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567A62" w14:textId="77777777" w:rsidR="00BF099A" w:rsidRPr="00AD745D" w:rsidRDefault="0056175E" w:rsidP="00BF099A">
      <w:pPr>
        <w:tabs>
          <w:tab w:val="right" w:pos="9630"/>
        </w:tabs>
        <w:spacing w:after="0"/>
        <w:rPr>
          <w:rFonts w:ascii="Arial" w:hAnsi="Arial" w:cs="Arial"/>
          <w:b/>
          <w:i/>
          <w:sz w:val="24"/>
          <w:szCs w:val="24"/>
        </w:rPr>
      </w:pPr>
      <w:r w:rsidRPr="00AD745D">
        <w:rPr>
          <w:rFonts w:ascii="Arial" w:hAnsi="Arial" w:cs="Arial"/>
          <w:b/>
          <w:sz w:val="24"/>
          <w:szCs w:val="24"/>
        </w:rPr>
        <w:t>3GPP TSG RAN WG1 #</w:t>
      </w:r>
      <w:r w:rsidR="00F95866">
        <w:rPr>
          <w:rFonts w:ascii="Arial" w:hAnsi="Arial" w:cs="Arial"/>
          <w:b/>
          <w:sz w:val="24"/>
          <w:szCs w:val="24"/>
        </w:rPr>
        <w:t>79</w:t>
      </w:r>
      <w:r w:rsidR="00BF099A" w:rsidRPr="00AD745D">
        <w:rPr>
          <w:rFonts w:ascii="Arial" w:hAnsi="Arial" w:cs="Arial"/>
          <w:b/>
          <w:sz w:val="24"/>
          <w:szCs w:val="24"/>
        </w:rPr>
        <w:tab/>
      </w:r>
      <w:r w:rsidR="00BF099A" w:rsidRPr="00AD745D">
        <w:rPr>
          <w:rFonts w:ascii="Arial" w:hAnsi="Arial" w:cs="Arial"/>
          <w:b/>
          <w:iCs/>
          <w:sz w:val="24"/>
          <w:szCs w:val="24"/>
        </w:rPr>
        <w:t>R1-</w:t>
      </w:r>
      <w:r w:rsidR="004B384E" w:rsidRPr="00AD745D">
        <w:rPr>
          <w:rFonts w:ascii="Arial" w:hAnsi="Arial" w:cs="Arial"/>
          <w:b/>
          <w:iCs/>
          <w:sz w:val="24"/>
          <w:szCs w:val="24"/>
        </w:rPr>
        <w:t>14</w:t>
      </w:r>
      <w:r w:rsidR="00F95866">
        <w:rPr>
          <w:rFonts w:ascii="Arial" w:hAnsi="Arial" w:cs="Arial"/>
          <w:b/>
          <w:iCs/>
          <w:sz w:val="24"/>
          <w:szCs w:val="24"/>
        </w:rPr>
        <w:t>4602</w:t>
      </w:r>
    </w:p>
    <w:p w14:paraId="33A20806" w14:textId="77777777" w:rsidR="00BF099A" w:rsidRPr="00AD745D" w:rsidRDefault="00F95866" w:rsidP="00BF099A">
      <w:pPr>
        <w:spacing w:after="0"/>
        <w:rPr>
          <w:rFonts w:ascii="Arial" w:hAnsi="Arial" w:cs="Arial"/>
          <w:b/>
          <w:sz w:val="24"/>
          <w:szCs w:val="24"/>
        </w:rPr>
      </w:pPr>
      <w:r>
        <w:rPr>
          <w:rFonts w:ascii="Arial" w:hAnsi="Arial" w:cs="Arial"/>
          <w:b/>
          <w:sz w:val="24"/>
          <w:szCs w:val="24"/>
        </w:rPr>
        <w:t>November 17</w:t>
      </w:r>
      <w:r w:rsidRPr="00F95866">
        <w:rPr>
          <w:rFonts w:ascii="Arial" w:hAnsi="Arial" w:cs="Arial"/>
          <w:b/>
          <w:sz w:val="24"/>
          <w:szCs w:val="24"/>
          <w:vertAlign w:val="superscript"/>
        </w:rPr>
        <w:t>th</w:t>
      </w:r>
      <w:r>
        <w:rPr>
          <w:rFonts w:ascii="Arial" w:hAnsi="Arial" w:cs="Arial"/>
          <w:b/>
          <w:sz w:val="24"/>
          <w:szCs w:val="24"/>
        </w:rPr>
        <w:t>- 21</w:t>
      </w:r>
      <w:r w:rsidRPr="00F95866">
        <w:rPr>
          <w:rFonts w:ascii="Arial" w:hAnsi="Arial" w:cs="Arial"/>
          <w:b/>
          <w:sz w:val="24"/>
          <w:szCs w:val="24"/>
          <w:vertAlign w:val="superscript"/>
        </w:rPr>
        <w:t>st</w:t>
      </w:r>
      <w:r w:rsidR="001714BB" w:rsidRPr="00AD745D">
        <w:rPr>
          <w:rFonts w:ascii="Arial" w:hAnsi="Arial" w:cs="Arial"/>
          <w:b/>
          <w:sz w:val="24"/>
          <w:szCs w:val="24"/>
        </w:rPr>
        <w:t>, 2014</w:t>
      </w:r>
    </w:p>
    <w:p w14:paraId="6A1AA2EC" w14:textId="77777777" w:rsidR="00BF099A" w:rsidRPr="00AD745D" w:rsidRDefault="00F95866" w:rsidP="00BF099A">
      <w:pPr>
        <w:spacing w:after="0"/>
        <w:rPr>
          <w:rFonts w:ascii="Arial" w:hAnsi="Arial" w:cs="Arial"/>
          <w:b/>
          <w:sz w:val="24"/>
          <w:szCs w:val="24"/>
        </w:rPr>
      </w:pPr>
      <w:r>
        <w:rPr>
          <w:rFonts w:ascii="Arial" w:hAnsi="Arial" w:cs="Arial"/>
          <w:b/>
          <w:sz w:val="24"/>
          <w:szCs w:val="24"/>
        </w:rPr>
        <w:t>San Francisco</w:t>
      </w:r>
      <w:r w:rsidR="001714BB" w:rsidRPr="00AD745D">
        <w:rPr>
          <w:rFonts w:ascii="Arial" w:hAnsi="Arial" w:cs="Arial"/>
          <w:b/>
          <w:sz w:val="24"/>
          <w:szCs w:val="24"/>
        </w:rPr>
        <w:t xml:space="preserve">, </w:t>
      </w:r>
      <w:r>
        <w:rPr>
          <w:rFonts w:ascii="Arial" w:hAnsi="Arial" w:cs="Arial"/>
          <w:b/>
          <w:sz w:val="24"/>
          <w:szCs w:val="24"/>
        </w:rPr>
        <w:t>USA</w:t>
      </w:r>
    </w:p>
    <w:p w14:paraId="1AE92249" w14:textId="77777777" w:rsidR="00BF099A" w:rsidRPr="00AD745D" w:rsidRDefault="00BF099A" w:rsidP="00BF099A">
      <w:pPr>
        <w:pStyle w:val="Header"/>
        <w:tabs>
          <w:tab w:val="right" w:pos="9639"/>
        </w:tabs>
        <w:rPr>
          <w:rFonts w:cs="Arial"/>
          <w:i/>
          <w:sz w:val="32"/>
        </w:rPr>
      </w:pPr>
      <w:r w:rsidRPr="00AD745D">
        <w:rPr>
          <w:rFonts w:cs="Arial"/>
          <w:sz w:val="24"/>
        </w:rPr>
        <w:tab/>
      </w:r>
    </w:p>
    <w:p w14:paraId="7CD5093B" w14:textId="77777777" w:rsidR="0068226B" w:rsidRPr="00AD745D" w:rsidRDefault="0068226B" w:rsidP="00382B96">
      <w:pPr>
        <w:tabs>
          <w:tab w:val="left" w:pos="1985"/>
        </w:tabs>
        <w:rPr>
          <w:rFonts w:ascii="Arial" w:hAnsi="Arial" w:cs="Arial"/>
          <w:sz w:val="24"/>
          <w:lang w:val="es-ES"/>
        </w:rPr>
      </w:pPr>
      <w:r w:rsidRPr="00AD745D">
        <w:rPr>
          <w:rFonts w:ascii="Arial" w:hAnsi="Arial" w:cs="Arial"/>
          <w:b/>
          <w:sz w:val="24"/>
        </w:rPr>
        <w:t>Agenda item:</w:t>
      </w:r>
      <w:r w:rsidRPr="00AD745D">
        <w:rPr>
          <w:rFonts w:ascii="Arial" w:hAnsi="Arial" w:cs="Arial"/>
          <w:sz w:val="24"/>
        </w:rPr>
        <w:tab/>
      </w:r>
      <w:bookmarkStart w:id="0" w:name="Source"/>
      <w:bookmarkEnd w:id="0"/>
      <w:r w:rsidR="00F95866">
        <w:rPr>
          <w:rFonts w:ascii="Arial" w:hAnsi="Arial" w:cs="Arial"/>
          <w:sz w:val="24"/>
        </w:rPr>
        <w:t>6.3.2.1</w:t>
      </w:r>
    </w:p>
    <w:p w14:paraId="13D01DEA" w14:textId="77777777" w:rsidR="0068226B" w:rsidRPr="00AD745D" w:rsidRDefault="0068226B" w:rsidP="00382B96">
      <w:pPr>
        <w:tabs>
          <w:tab w:val="left" w:pos="1985"/>
        </w:tabs>
        <w:rPr>
          <w:rFonts w:ascii="Arial" w:hAnsi="Arial" w:cs="Arial"/>
          <w:sz w:val="24"/>
          <w:lang w:eastAsia="zh-CN"/>
        </w:rPr>
      </w:pPr>
      <w:r w:rsidRPr="00AD745D">
        <w:rPr>
          <w:rFonts w:ascii="Arial" w:hAnsi="Arial" w:cs="Arial"/>
          <w:b/>
          <w:sz w:val="24"/>
        </w:rPr>
        <w:t xml:space="preserve">Source: </w:t>
      </w:r>
      <w:r w:rsidRPr="00AD745D">
        <w:rPr>
          <w:rFonts w:ascii="Arial" w:hAnsi="Arial" w:cs="Arial"/>
          <w:b/>
          <w:sz w:val="24"/>
        </w:rPr>
        <w:tab/>
      </w:r>
      <w:r w:rsidR="00F95866">
        <w:rPr>
          <w:rFonts w:ascii="Arial" w:hAnsi="Arial" w:cs="Arial"/>
          <w:sz w:val="24"/>
        </w:rPr>
        <w:t>Cisco Systems</w:t>
      </w:r>
    </w:p>
    <w:p w14:paraId="321848B0" w14:textId="77777777" w:rsidR="00B77381" w:rsidRPr="00AD745D" w:rsidRDefault="0068226B" w:rsidP="00C52B8D">
      <w:pPr>
        <w:ind w:left="1988" w:hanging="1988"/>
        <w:rPr>
          <w:rFonts w:ascii="Arial" w:hAnsi="Arial" w:cs="Arial"/>
          <w:sz w:val="24"/>
        </w:rPr>
      </w:pPr>
      <w:r w:rsidRPr="00AD745D">
        <w:rPr>
          <w:rFonts w:ascii="Arial" w:hAnsi="Arial" w:cs="Arial"/>
          <w:b/>
          <w:sz w:val="24"/>
        </w:rPr>
        <w:t>Title:</w:t>
      </w:r>
      <w:r w:rsidRPr="00AD745D">
        <w:rPr>
          <w:rFonts w:ascii="Arial" w:hAnsi="Arial" w:cs="Arial"/>
          <w:sz w:val="24"/>
        </w:rPr>
        <w:t xml:space="preserve"> </w:t>
      </w:r>
      <w:r w:rsidRPr="00AD745D">
        <w:rPr>
          <w:rFonts w:ascii="Arial" w:hAnsi="Arial" w:cs="Arial"/>
          <w:sz w:val="22"/>
        </w:rPr>
        <w:tab/>
      </w:r>
      <w:r w:rsidR="00C74FB7" w:rsidRPr="00987CE5">
        <w:rPr>
          <w:rFonts w:ascii="Arial" w:hAnsi="Arial" w:cs="Arial"/>
          <w:sz w:val="24"/>
        </w:rPr>
        <w:t>Evaluation Assumptions and Methodologies for Modeling of PHY layer Options for LAA</w:t>
      </w:r>
      <w:r w:rsidR="00C74FB7">
        <w:rPr>
          <w:rFonts w:ascii="Arial" w:hAnsi="Arial" w:cs="Arial"/>
          <w:sz w:val="22"/>
        </w:rPr>
        <w:t xml:space="preserve"> </w:t>
      </w:r>
    </w:p>
    <w:p w14:paraId="68A967FE" w14:textId="77777777" w:rsidR="0068226B" w:rsidRPr="00AD745D" w:rsidRDefault="0068226B" w:rsidP="00C52B8D">
      <w:pPr>
        <w:ind w:left="1988" w:hanging="1988"/>
        <w:rPr>
          <w:rFonts w:ascii="Arial" w:hAnsi="Arial" w:cs="Arial"/>
          <w:sz w:val="24"/>
        </w:rPr>
      </w:pPr>
      <w:r w:rsidRPr="00AD745D">
        <w:rPr>
          <w:rFonts w:ascii="Arial" w:hAnsi="Arial" w:cs="Arial"/>
          <w:b/>
          <w:sz w:val="24"/>
        </w:rPr>
        <w:t>Document for:</w:t>
      </w:r>
      <w:r w:rsidRPr="00AD745D">
        <w:rPr>
          <w:rFonts w:ascii="Arial" w:hAnsi="Arial" w:cs="Arial"/>
          <w:sz w:val="24"/>
        </w:rPr>
        <w:tab/>
      </w:r>
      <w:bookmarkStart w:id="1" w:name="DocumentFor"/>
      <w:bookmarkEnd w:id="1"/>
      <w:r w:rsidRPr="00AD745D">
        <w:rPr>
          <w:rFonts w:ascii="Arial" w:hAnsi="Arial" w:cs="Arial"/>
          <w:sz w:val="24"/>
        </w:rPr>
        <w:t>Discussion</w:t>
      </w:r>
      <w:r w:rsidR="00094421">
        <w:rPr>
          <w:rFonts w:ascii="Arial" w:hAnsi="Arial" w:cs="Arial"/>
          <w:sz w:val="24"/>
        </w:rPr>
        <w:t xml:space="preserve"> and Decision</w:t>
      </w:r>
    </w:p>
    <w:p w14:paraId="4607763B" w14:textId="77777777" w:rsidR="00491EEE" w:rsidRDefault="00B209B5" w:rsidP="00E3618E">
      <w:pPr>
        <w:pStyle w:val="Heading1"/>
        <w:numPr>
          <w:ilvl w:val="0"/>
          <w:numId w:val="13"/>
        </w:numPr>
        <w:ind w:hanging="1590"/>
        <w:rPr>
          <w:rFonts w:cs="Arial"/>
        </w:rPr>
      </w:pPr>
      <w:r w:rsidRPr="00AD745D">
        <w:rPr>
          <w:rFonts w:cs="Arial"/>
        </w:rPr>
        <w:t>Introduction</w:t>
      </w:r>
    </w:p>
    <w:p w14:paraId="274F920C" w14:textId="77777777" w:rsidR="003812F2" w:rsidRDefault="003A24BE" w:rsidP="003812F2">
      <w:pPr>
        <w:rPr>
          <w:rFonts w:ascii="Arial" w:hAnsi="Arial" w:cs="Arial"/>
          <w:lang w:val="en-GB"/>
        </w:rPr>
      </w:pPr>
      <w:r w:rsidRPr="003812F2">
        <w:rPr>
          <w:rFonts w:ascii="Arial" w:hAnsi="Arial" w:cs="Arial"/>
          <w:lang w:val="en-GB"/>
        </w:rPr>
        <w:t xml:space="preserve">RAN1 #78bis marked the beginning of SID for </w:t>
      </w:r>
      <w:r w:rsidR="003812F2">
        <w:rPr>
          <w:rFonts w:ascii="Arial" w:hAnsi="Arial" w:cs="Arial"/>
          <w:lang w:val="en-GB"/>
        </w:rPr>
        <w:t xml:space="preserve">licensed-assisted access using LTE [1]. Preliminary agreements were reached regarding the functionalities for LAA. </w:t>
      </w:r>
      <w:r w:rsidR="00E3618E">
        <w:rPr>
          <w:rFonts w:ascii="Arial" w:hAnsi="Arial" w:cs="Arial"/>
          <w:lang w:val="en-GB"/>
        </w:rPr>
        <w:t>Three co-existence s</w:t>
      </w:r>
      <w:r w:rsidR="003812F2">
        <w:rPr>
          <w:rFonts w:ascii="Arial" w:hAnsi="Arial" w:cs="Arial"/>
          <w:lang w:val="en-GB"/>
        </w:rPr>
        <w:t xml:space="preserve">cenarios were drawn for co-existence </w:t>
      </w:r>
      <w:r w:rsidR="00E3618E">
        <w:rPr>
          <w:rFonts w:ascii="Arial" w:hAnsi="Arial" w:cs="Arial"/>
          <w:lang w:val="en-GB"/>
        </w:rPr>
        <w:t>evaluation:</w:t>
      </w:r>
    </w:p>
    <w:p w14:paraId="32A29D51" w14:textId="77777777" w:rsidR="00E3618E" w:rsidRPr="00E3618E" w:rsidRDefault="00E3618E" w:rsidP="00E3618E">
      <w:pPr>
        <w:numPr>
          <w:ilvl w:val="0"/>
          <w:numId w:val="9"/>
        </w:numPr>
        <w:overflowPunct/>
        <w:autoSpaceDE/>
        <w:autoSpaceDN/>
        <w:adjustRightInd/>
        <w:spacing w:after="0"/>
        <w:textAlignment w:val="auto"/>
        <w:rPr>
          <w:rFonts w:eastAsia="ＭＳ 明朝"/>
          <w:i/>
          <w:lang w:eastAsia="ja-JP"/>
        </w:rPr>
      </w:pPr>
      <w:r w:rsidRPr="00E3618E">
        <w:rPr>
          <w:rFonts w:eastAsia="ＭＳ 明朝"/>
          <w:i/>
          <w:lang w:eastAsia="ja-JP"/>
        </w:rPr>
        <w:t>Following scenarios are used for evaluation</w:t>
      </w:r>
    </w:p>
    <w:p w14:paraId="237A06CB" w14:textId="77777777" w:rsidR="00E3618E" w:rsidRPr="00E3618E" w:rsidRDefault="00E3618E" w:rsidP="00E3618E">
      <w:pPr>
        <w:numPr>
          <w:ilvl w:val="1"/>
          <w:numId w:val="9"/>
        </w:numPr>
        <w:overflowPunct/>
        <w:autoSpaceDE/>
        <w:autoSpaceDN/>
        <w:adjustRightInd/>
        <w:spacing w:after="0"/>
        <w:textAlignment w:val="auto"/>
        <w:rPr>
          <w:rFonts w:eastAsia="ＭＳ 明朝"/>
          <w:i/>
          <w:lang w:eastAsia="ja-JP"/>
        </w:rPr>
      </w:pPr>
      <w:r w:rsidRPr="00E3618E">
        <w:rPr>
          <w:rFonts w:eastAsia="ＭＳ 明朝"/>
          <w:i/>
          <w:lang w:eastAsia="ja-JP"/>
        </w:rPr>
        <w:t>Three coexistence scenarios should be evaluated</w:t>
      </w:r>
      <w:r w:rsidRPr="00E3618E">
        <w:rPr>
          <w:rFonts w:eastAsia="ＭＳ 明朝" w:hint="eastAsia"/>
          <w:i/>
          <w:lang w:eastAsia="ja-JP"/>
        </w:rPr>
        <w:t xml:space="preserve"> </w:t>
      </w:r>
      <w:r w:rsidRPr="00E3618E">
        <w:rPr>
          <w:rFonts w:eastAsia="ＭＳ 明朝"/>
          <w:i/>
          <w:lang w:eastAsia="ja-JP"/>
        </w:rPr>
        <w:t xml:space="preserve">(See Figures in </w:t>
      </w:r>
      <w:hyperlink r:id="rId9" w:history="1">
        <w:r w:rsidRPr="00E3618E">
          <w:rPr>
            <w:rStyle w:val="Hyperlink"/>
            <w:rFonts w:eastAsia="ＭＳ 明朝"/>
            <w:i/>
            <w:lang w:eastAsia="ja-JP"/>
          </w:rPr>
          <w:t>R1-144375</w:t>
        </w:r>
      </w:hyperlink>
      <w:r w:rsidRPr="00E3618E">
        <w:rPr>
          <w:rFonts w:eastAsia="ＭＳ 明朝"/>
          <w:i/>
          <w:lang w:eastAsia="ja-JP"/>
        </w:rPr>
        <w:t>)</w:t>
      </w:r>
    </w:p>
    <w:p w14:paraId="1B634F79" w14:textId="77777777" w:rsidR="00E3618E" w:rsidRPr="00E3618E" w:rsidRDefault="00E3618E" w:rsidP="00E3618E">
      <w:pPr>
        <w:numPr>
          <w:ilvl w:val="2"/>
          <w:numId w:val="9"/>
        </w:numPr>
        <w:overflowPunct/>
        <w:autoSpaceDE/>
        <w:autoSpaceDN/>
        <w:adjustRightInd/>
        <w:spacing w:after="0"/>
        <w:textAlignment w:val="auto"/>
        <w:rPr>
          <w:rFonts w:eastAsia="ＭＳ 明朝"/>
          <w:i/>
          <w:lang w:eastAsia="ja-JP"/>
        </w:rPr>
      </w:pPr>
      <w:r w:rsidRPr="00E3618E">
        <w:rPr>
          <w:rFonts w:eastAsia="ＭＳ 明朝"/>
          <w:i/>
          <w:lang w:eastAsia="ja-JP"/>
        </w:rPr>
        <w:t xml:space="preserve">Coexistence scenario </w:t>
      </w:r>
      <w:r w:rsidRPr="00E3618E">
        <w:rPr>
          <w:rFonts w:eastAsia="ＭＳ 明朝" w:hint="eastAsia"/>
          <w:i/>
          <w:lang w:eastAsia="ja-JP"/>
        </w:rPr>
        <w:t>a</w:t>
      </w:r>
      <w:r w:rsidRPr="00E3618E">
        <w:rPr>
          <w:rFonts w:eastAsia="ＭＳ 明朝"/>
          <w:i/>
          <w:lang w:eastAsia="ja-JP"/>
        </w:rPr>
        <w:t>:  Operator #1 deploys Wi-Fi and operator #2 deploys Wi-Fi</w:t>
      </w:r>
    </w:p>
    <w:p w14:paraId="4BEC9180" w14:textId="77777777" w:rsidR="00E3618E" w:rsidRPr="00E3618E" w:rsidRDefault="00E3618E" w:rsidP="00E3618E">
      <w:pPr>
        <w:numPr>
          <w:ilvl w:val="2"/>
          <w:numId w:val="9"/>
        </w:numPr>
        <w:overflowPunct/>
        <w:autoSpaceDE/>
        <w:autoSpaceDN/>
        <w:adjustRightInd/>
        <w:spacing w:after="0"/>
        <w:textAlignment w:val="auto"/>
        <w:rPr>
          <w:rFonts w:eastAsia="ＭＳ 明朝"/>
          <w:i/>
          <w:lang w:eastAsia="ja-JP"/>
        </w:rPr>
      </w:pPr>
      <w:r w:rsidRPr="00E3618E">
        <w:rPr>
          <w:rFonts w:eastAsia="ＭＳ 明朝"/>
          <w:i/>
          <w:lang w:eastAsia="ja-JP"/>
        </w:rPr>
        <w:t xml:space="preserve">Coexistence scenario </w:t>
      </w:r>
      <w:r w:rsidRPr="00E3618E">
        <w:rPr>
          <w:rFonts w:eastAsia="ＭＳ 明朝" w:hint="eastAsia"/>
          <w:i/>
          <w:lang w:eastAsia="ja-JP"/>
        </w:rPr>
        <w:t>b</w:t>
      </w:r>
      <w:r w:rsidRPr="00E3618E">
        <w:rPr>
          <w:rFonts w:eastAsia="ＭＳ 明朝"/>
          <w:i/>
          <w:lang w:eastAsia="ja-JP"/>
        </w:rPr>
        <w:t>:  Operator #1 deploys LAA and operator #2 deploys LAA</w:t>
      </w:r>
    </w:p>
    <w:p w14:paraId="4D96AC59" w14:textId="77777777" w:rsidR="00E3618E" w:rsidRPr="00E3618E" w:rsidRDefault="00E3618E" w:rsidP="00E3618E">
      <w:pPr>
        <w:numPr>
          <w:ilvl w:val="2"/>
          <w:numId w:val="9"/>
        </w:numPr>
        <w:overflowPunct/>
        <w:autoSpaceDE/>
        <w:autoSpaceDN/>
        <w:adjustRightInd/>
        <w:spacing w:after="0"/>
        <w:textAlignment w:val="auto"/>
        <w:rPr>
          <w:rFonts w:eastAsia="ＭＳ 明朝"/>
          <w:i/>
          <w:lang w:eastAsia="ja-JP"/>
        </w:rPr>
      </w:pPr>
      <w:r w:rsidRPr="00E3618E">
        <w:rPr>
          <w:rFonts w:eastAsia="ＭＳ 明朝"/>
          <w:i/>
          <w:lang w:eastAsia="ja-JP"/>
        </w:rPr>
        <w:t xml:space="preserve">Coexistence scenario </w:t>
      </w:r>
      <w:r w:rsidRPr="00E3618E">
        <w:rPr>
          <w:rFonts w:eastAsia="ＭＳ 明朝" w:hint="eastAsia"/>
          <w:i/>
          <w:lang w:eastAsia="ja-JP"/>
        </w:rPr>
        <w:t>c</w:t>
      </w:r>
      <w:r w:rsidRPr="00E3618E">
        <w:rPr>
          <w:rFonts w:eastAsia="ＭＳ 明朝"/>
          <w:i/>
          <w:lang w:eastAsia="ja-JP"/>
        </w:rPr>
        <w:t>:  Operator #1 deploys Wi-Fi and operator #2 deploys LAA</w:t>
      </w:r>
    </w:p>
    <w:p w14:paraId="285EABCC" w14:textId="77777777" w:rsidR="00E3618E" w:rsidRPr="00E3618E" w:rsidRDefault="00E3618E" w:rsidP="00E3618E">
      <w:pPr>
        <w:numPr>
          <w:ilvl w:val="1"/>
          <w:numId w:val="9"/>
        </w:numPr>
        <w:overflowPunct/>
        <w:autoSpaceDE/>
        <w:autoSpaceDN/>
        <w:adjustRightInd/>
        <w:spacing w:after="0"/>
        <w:textAlignment w:val="auto"/>
        <w:rPr>
          <w:rFonts w:eastAsia="ＭＳ 明朝"/>
          <w:i/>
          <w:lang w:eastAsia="ja-JP"/>
        </w:rPr>
      </w:pPr>
      <w:r w:rsidRPr="00E3618E">
        <w:rPr>
          <w:rFonts w:eastAsia="ＭＳ 明朝"/>
          <w:i/>
          <w:lang w:eastAsia="ja-JP"/>
        </w:rPr>
        <w:t>Both outdoor and indoor deployments should be considered in these scenarios</w:t>
      </w:r>
    </w:p>
    <w:p w14:paraId="52F1864D" w14:textId="77777777" w:rsidR="00E3618E" w:rsidRPr="00E3618E" w:rsidRDefault="00E3618E" w:rsidP="00E3618E">
      <w:pPr>
        <w:numPr>
          <w:ilvl w:val="1"/>
          <w:numId w:val="9"/>
        </w:numPr>
        <w:overflowPunct/>
        <w:autoSpaceDE/>
        <w:autoSpaceDN/>
        <w:adjustRightInd/>
        <w:spacing w:after="0"/>
        <w:textAlignment w:val="auto"/>
        <w:rPr>
          <w:rFonts w:eastAsia="ＭＳ 明朝"/>
          <w:i/>
          <w:lang w:eastAsia="ja-JP"/>
        </w:rPr>
      </w:pPr>
      <w:r w:rsidRPr="00E3618E">
        <w:rPr>
          <w:rFonts w:eastAsia="ＭＳ 明朝"/>
          <w:i/>
          <w:lang w:eastAsia="ja-JP"/>
        </w:rPr>
        <w:t>Coexistence scenarios with single and multiple unlicensed channels should be evaluated</w:t>
      </w:r>
    </w:p>
    <w:p w14:paraId="16BA25F8" w14:textId="77777777" w:rsidR="00E3618E" w:rsidRPr="00E3618E" w:rsidRDefault="00E3618E" w:rsidP="00E3618E">
      <w:pPr>
        <w:numPr>
          <w:ilvl w:val="2"/>
          <w:numId w:val="9"/>
        </w:numPr>
        <w:overflowPunct/>
        <w:autoSpaceDE/>
        <w:autoSpaceDN/>
        <w:adjustRightInd/>
        <w:spacing w:after="0"/>
        <w:textAlignment w:val="auto"/>
        <w:rPr>
          <w:rFonts w:eastAsia="ＭＳ 明朝" w:hint="eastAsia"/>
          <w:i/>
          <w:lang w:eastAsia="ja-JP"/>
        </w:rPr>
      </w:pPr>
      <w:r w:rsidRPr="00E3618E">
        <w:rPr>
          <w:rFonts w:eastAsia="ＭＳ 明朝" w:hint="eastAsia"/>
          <w:i/>
          <w:lang w:eastAsia="ja-JP"/>
        </w:rPr>
        <w:t>Note: this may not need two separate simulation scenarios</w:t>
      </w:r>
    </w:p>
    <w:p w14:paraId="7E4F6771" w14:textId="77777777" w:rsidR="00E3618E" w:rsidRPr="00E3618E" w:rsidRDefault="00E3618E" w:rsidP="00E3618E">
      <w:pPr>
        <w:numPr>
          <w:ilvl w:val="1"/>
          <w:numId w:val="9"/>
        </w:numPr>
        <w:overflowPunct/>
        <w:autoSpaceDE/>
        <w:autoSpaceDN/>
        <w:adjustRightInd/>
        <w:spacing w:after="0"/>
        <w:textAlignment w:val="auto"/>
        <w:rPr>
          <w:rFonts w:eastAsia="ＭＳ 明朝" w:hint="eastAsia"/>
          <w:i/>
          <w:lang w:eastAsia="ja-JP"/>
        </w:rPr>
      </w:pPr>
      <w:r w:rsidRPr="00E3618E">
        <w:rPr>
          <w:rFonts w:eastAsia="ＭＳ 明朝" w:hint="eastAsia"/>
          <w:i/>
          <w:lang w:eastAsia="ja-JP"/>
        </w:rPr>
        <w:t>A</w:t>
      </w:r>
      <w:r w:rsidRPr="00E3618E">
        <w:rPr>
          <w:rFonts w:eastAsia="ＭＳ 明朝"/>
          <w:i/>
          <w:lang w:eastAsia="ja-JP"/>
        </w:rPr>
        <w:t>sync between different LAA operators are baseline</w:t>
      </w:r>
    </w:p>
    <w:p w14:paraId="47405DC6" w14:textId="77777777" w:rsidR="00E3618E" w:rsidRPr="00E3618E" w:rsidRDefault="00E3618E" w:rsidP="00E3618E">
      <w:pPr>
        <w:numPr>
          <w:ilvl w:val="2"/>
          <w:numId w:val="9"/>
        </w:numPr>
        <w:overflowPunct/>
        <w:autoSpaceDE/>
        <w:autoSpaceDN/>
        <w:adjustRightInd/>
        <w:spacing w:after="0"/>
        <w:textAlignment w:val="auto"/>
        <w:rPr>
          <w:rFonts w:eastAsia="ＭＳ 明朝"/>
          <w:i/>
          <w:lang w:eastAsia="ja-JP"/>
        </w:rPr>
      </w:pPr>
      <w:r w:rsidRPr="00E3618E">
        <w:rPr>
          <w:rFonts w:eastAsia="ＭＳ 明朝"/>
          <w:i/>
          <w:lang w:eastAsia="ja-JP"/>
        </w:rPr>
        <w:t>Sync between different LAA operators can also be evaluated</w:t>
      </w:r>
    </w:p>
    <w:p w14:paraId="0B5A5B5C" w14:textId="77777777" w:rsidR="00E3618E" w:rsidRDefault="00E3618E" w:rsidP="00E3618E">
      <w:pPr>
        <w:overflowPunct/>
        <w:autoSpaceDE/>
        <w:autoSpaceDN/>
        <w:adjustRightInd/>
        <w:spacing w:after="0"/>
        <w:textAlignment w:val="auto"/>
        <w:rPr>
          <w:rFonts w:eastAsia="ＭＳ 明朝"/>
          <w:lang w:eastAsia="ja-JP"/>
        </w:rPr>
      </w:pPr>
    </w:p>
    <w:p w14:paraId="246F9783" w14:textId="77777777" w:rsidR="00E3618E" w:rsidRPr="00E3618E" w:rsidRDefault="00E3618E" w:rsidP="00E3618E">
      <w:pPr>
        <w:overflowPunct/>
        <w:autoSpaceDE/>
        <w:autoSpaceDN/>
        <w:adjustRightInd/>
        <w:spacing w:after="0"/>
        <w:textAlignment w:val="auto"/>
        <w:rPr>
          <w:rFonts w:ascii="Arial" w:hAnsi="Arial" w:cs="Arial"/>
          <w:lang w:val="en-GB"/>
        </w:rPr>
      </w:pPr>
      <w:r w:rsidRPr="00E3618E">
        <w:rPr>
          <w:rFonts w:ascii="Arial" w:hAnsi="Arial" w:cs="Arial"/>
          <w:lang w:val="en-GB"/>
        </w:rPr>
        <w:t>For LAA-Wi-Fi coexistence, the following methodology was defined:</w:t>
      </w:r>
    </w:p>
    <w:p w14:paraId="6814542E" w14:textId="77777777" w:rsidR="00E3618E" w:rsidRPr="00E3618E" w:rsidRDefault="00E3618E" w:rsidP="00E3618E">
      <w:pPr>
        <w:numPr>
          <w:ilvl w:val="0"/>
          <w:numId w:val="10"/>
        </w:numPr>
        <w:overflowPunct/>
        <w:autoSpaceDE/>
        <w:autoSpaceDN/>
        <w:adjustRightInd/>
        <w:spacing w:after="0"/>
        <w:textAlignment w:val="auto"/>
        <w:rPr>
          <w:rFonts w:eastAsia="ＭＳ 明朝"/>
          <w:i/>
          <w:lang w:eastAsia="ja-JP"/>
        </w:rPr>
      </w:pPr>
      <w:r w:rsidRPr="00E3618E">
        <w:rPr>
          <w:rFonts w:eastAsia="ＭＳ 明朝"/>
          <w:i/>
          <w:lang w:eastAsia="ja-JP"/>
        </w:rPr>
        <w:t>Wi-Fi-LAA coexistence</w:t>
      </w:r>
    </w:p>
    <w:p w14:paraId="6EEE4F83" w14:textId="77777777" w:rsidR="00E3618E" w:rsidRPr="00E3618E" w:rsidRDefault="00E3618E" w:rsidP="00E3618E">
      <w:pPr>
        <w:numPr>
          <w:ilvl w:val="1"/>
          <w:numId w:val="10"/>
        </w:numPr>
        <w:overflowPunct/>
        <w:autoSpaceDE/>
        <w:autoSpaceDN/>
        <w:adjustRightInd/>
        <w:spacing w:after="0"/>
        <w:textAlignment w:val="auto"/>
        <w:rPr>
          <w:rFonts w:eastAsia="ＭＳ 明朝"/>
          <w:i/>
          <w:lang w:eastAsia="ja-JP"/>
        </w:rPr>
      </w:pPr>
      <w:r w:rsidRPr="00E3618E">
        <w:rPr>
          <w:rFonts w:eastAsia="ＭＳ 明朝"/>
          <w:i/>
          <w:lang w:eastAsia="ja-JP"/>
        </w:rPr>
        <w:t>For each UE and eNB/AP drop</w:t>
      </w:r>
    </w:p>
    <w:p w14:paraId="476D3685" w14:textId="77777777" w:rsidR="00E3618E" w:rsidRPr="00E3618E" w:rsidRDefault="00E3618E" w:rsidP="00E3618E">
      <w:pPr>
        <w:numPr>
          <w:ilvl w:val="2"/>
          <w:numId w:val="10"/>
        </w:numPr>
        <w:overflowPunct/>
        <w:autoSpaceDE/>
        <w:autoSpaceDN/>
        <w:adjustRightInd/>
        <w:spacing w:after="0"/>
        <w:textAlignment w:val="auto"/>
        <w:rPr>
          <w:rFonts w:eastAsia="ＭＳ 明朝"/>
          <w:i/>
          <w:lang w:eastAsia="ja-JP"/>
        </w:rPr>
      </w:pPr>
      <w:r w:rsidRPr="00E3618E">
        <w:rPr>
          <w:rFonts w:eastAsia="ＭＳ 明朝"/>
          <w:i/>
          <w:lang w:eastAsia="ja-JP"/>
        </w:rPr>
        <w:t>Step 1: Performance metrics for two Wi-Fi networks coexisting in a given evaluation scenario are evaluated and recorded.</w:t>
      </w:r>
    </w:p>
    <w:p w14:paraId="43D175BE" w14:textId="77777777" w:rsidR="00E3618E" w:rsidRPr="00E3618E" w:rsidRDefault="00E3618E" w:rsidP="00E3618E">
      <w:pPr>
        <w:numPr>
          <w:ilvl w:val="2"/>
          <w:numId w:val="10"/>
        </w:numPr>
        <w:overflowPunct/>
        <w:autoSpaceDE/>
        <w:autoSpaceDN/>
        <w:adjustRightInd/>
        <w:spacing w:after="0"/>
        <w:textAlignment w:val="auto"/>
        <w:rPr>
          <w:rFonts w:eastAsia="ＭＳ 明朝"/>
          <w:i/>
          <w:lang w:eastAsia="ja-JP"/>
        </w:rPr>
      </w:pPr>
      <w:r w:rsidRPr="00E3618E">
        <w:rPr>
          <w:rFonts w:eastAsia="ＭＳ 明朝"/>
          <w:i/>
          <w:lang w:eastAsia="ja-JP"/>
        </w:rPr>
        <w:t>Step 2: Wi-Fi is replaced with LAA for the group of eNBs and UEs served by one of the Wi-Fi operators. Performance metrics of the Wi-Fi network coexisting</w:t>
      </w:r>
      <w:r w:rsidRPr="00E3618E">
        <w:rPr>
          <w:rFonts w:eastAsia="ＭＳ 明朝" w:hint="eastAsia"/>
          <w:i/>
          <w:lang w:eastAsia="ja-JP"/>
        </w:rPr>
        <w:t xml:space="preserve"> </w:t>
      </w:r>
      <w:r w:rsidRPr="00E3618E">
        <w:rPr>
          <w:rFonts w:eastAsia="ＭＳ 明朝"/>
          <w:i/>
          <w:lang w:eastAsia="ja-JP"/>
        </w:rPr>
        <w:t>with the LAA network are evaluated and recorded.</w:t>
      </w:r>
    </w:p>
    <w:p w14:paraId="559EC34D" w14:textId="77777777" w:rsidR="00E3618E" w:rsidRPr="00E3618E" w:rsidRDefault="00E3618E" w:rsidP="00E3618E">
      <w:pPr>
        <w:numPr>
          <w:ilvl w:val="1"/>
          <w:numId w:val="10"/>
        </w:numPr>
        <w:overflowPunct/>
        <w:autoSpaceDE/>
        <w:autoSpaceDN/>
        <w:adjustRightInd/>
        <w:spacing w:after="0"/>
        <w:textAlignment w:val="auto"/>
        <w:rPr>
          <w:rFonts w:eastAsia="ＭＳ 明朝"/>
          <w:i/>
          <w:lang w:eastAsia="ja-JP"/>
        </w:rPr>
      </w:pPr>
      <w:r w:rsidRPr="00E3618E">
        <w:rPr>
          <w:rFonts w:eastAsia="ＭＳ 明朝"/>
          <w:i/>
          <w:lang w:eastAsia="ja-JP"/>
        </w:rPr>
        <w:t>Performance metrics for the Wi-Fi operator common to the two steps are compared.</w:t>
      </w:r>
    </w:p>
    <w:p w14:paraId="46B7538A" w14:textId="77777777" w:rsidR="00E3618E" w:rsidRPr="00E3618E" w:rsidRDefault="00E3618E" w:rsidP="00E3618E">
      <w:pPr>
        <w:numPr>
          <w:ilvl w:val="0"/>
          <w:numId w:val="10"/>
        </w:numPr>
        <w:overflowPunct/>
        <w:autoSpaceDE/>
        <w:autoSpaceDN/>
        <w:adjustRightInd/>
        <w:spacing w:after="0"/>
        <w:textAlignment w:val="auto"/>
        <w:rPr>
          <w:rFonts w:eastAsia="ＭＳ 明朝"/>
          <w:i/>
          <w:lang w:eastAsia="ja-JP"/>
        </w:rPr>
      </w:pPr>
      <w:r w:rsidRPr="00E3618E">
        <w:rPr>
          <w:rFonts w:eastAsia="ＭＳ 明朝"/>
          <w:i/>
          <w:lang w:eastAsia="ja-JP"/>
        </w:rPr>
        <w:t>LAA-LAA coexistence</w:t>
      </w:r>
    </w:p>
    <w:p w14:paraId="020CA490" w14:textId="77777777" w:rsidR="00E3618E" w:rsidRPr="00E3618E" w:rsidRDefault="00E3618E" w:rsidP="00E3618E">
      <w:pPr>
        <w:numPr>
          <w:ilvl w:val="1"/>
          <w:numId w:val="10"/>
        </w:numPr>
        <w:overflowPunct/>
        <w:autoSpaceDE/>
        <w:autoSpaceDN/>
        <w:adjustRightInd/>
        <w:spacing w:after="0"/>
        <w:textAlignment w:val="auto"/>
        <w:rPr>
          <w:rFonts w:eastAsia="ＭＳ 明朝"/>
          <w:i/>
          <w:lang w:eastAsia="ja-JP"/>
        </w:rPr>
      </w:pPr>
      <w:r w:rsidRPr="00E3618E">
        <w:rPr>
          <w:rFonts w:eastAsia="ＭＳ 明朝"/>
          <w:i/>
          <w:lang w:eastAsia="ja-JP"/>
        </w:rPr>
        <w:t>Performance metrics for two LAA operators coexisting in a given evaluation scenario are evaluated and recorded.</w:t>
      </w:r>
    </w:p>
    <w:p w14:paraId="3A11CA1B" w14:textId="77777777" w:rsidR="00E3618E" w:rsidRPr="00E3618E" w:rsidRDefault="00E3618E" w:rsidP="00E3618E">
      <w:pPr>
        <w:numPr>
          <w:ilvl w:val="1"/>
          <w:numId w:val="10"/>
        </w:numPr>
        <w:overflowPunct/>
        <w:autoSpaceDE/>
        <w:autoSpaceDN/>
        <w:adjustRightInd/>
        <w:spacing w:after="0"/>
        <w:textAlignment w:val="auto"/>
        <w:rPr>
          <w:rFonts w:eastAsia="ＭＳ 明朝"/>
          <w:i/>
          <w:lang w:eastAsia="ja-JP"/>
        </w:rPr>
      </w:pPr>
      <w:r w:rsidRPr="00E3618E">
        <w:rPr>
          <w:rFonts w:eastAsia="ＭＳ 明朝"/>
          <w:i/>
          <w:lang w:eastAsia="ja-JP"/>
        </w:rPr>
        <w:t>Performance metrics for the two LAA operators are compared.</w:t>
      </w:r>
    </w:p>
    <w:p w14:paraId="57834494" w14:textId="77777777" w:rsidR="00E3618E" w:rsidRDefault="00E3618E" w:rsidP="00E3618E">
      <w:pPr>
        <w:overflowPunct/>
        <w:autoSpaceDE/>
        <w:autoSpaceDN/>
        <w:adjustRightInd/>
        <w:spacing w:after="0"/>
        <w:textAlignment w:val="auto"/>
        <w:rPr>
          <w:rFonts w:eastAsia="ＭＳ 明朝"/>
          <w:lang w:eastAsia="ja-JP"/>
        </w:rPr>
      </w:pPr>
    </w:p>
    <w:p w14:paraId="61EAB948" w14:textId="77777777" w:rsidR="00E3618E" w:rsidRPr="00E3618E" w:rsidRDefault="00E3618E" w:rsidP="00E3618E">
      <w:pPr>
        <w:overflowPunct/>
        <w:autoSpaceDE/>
        <w:autoSpaceDN/>
        <w:adjustRightInd/>
        <w:spacing w:after="0"/>
        <w:textAlignment w:val="auto"/>
        <w:rPr>
          <w:rFonts w:ascii="Arial" w:hAnsi="Arial" w:cs="Arial"/>
          <w:lang w:val="en-GB"/>
        </w:rPr>
      </w:pPr>
      <w:r w:rsidRPr="00E3618E">
        <w:rPr>
          <w:rFonts w:ascii="Arial" w:hAnsi="Arial" w:cs="Arial"/>
          <w:lang w:val="en-GB"/>
        </w:rPr>
        <w:t>Certain aspects of the coexistence studies related to AP and UE dropping, traffic modeling, and PHY modeling for LAA-LTE and Wi-Fi were discussed as part of the email discussion  [2]. This contribution outlines Cisco Systems’ preferences on some of the outstanding issues that were discussed as part of the evaluation assumptions and methodologies for modeling on PHY layer options for LAA.</w:t>
      </w:r>
    </w:p>
    <w:p w14:paraId="04D2DEFE" w14:textId="77777777" w:rsidR="00E3618E" w:rsidRDefault="00E3618E" w:rsidP="00E3618E">
      <w:pPr>
        <w:pStyle w:val="Heading1"/>
        <w:numPr>
          <w:ilvl w:val="0"/>
          <w:numId w:val="13"/>
        </w:numPr>
        <w:ind w:left="360" w:hanging="450"/>
        <w:rPr>
          <w:rFonts w:cs="Arial"/>
        </w:rPr>
      </w:pPr>
      <w:r w:rsidRPr="00AD745D">
        <w:rPr>
          <w:rFonts w:cs="Arial"/>
        </w:rPr>
        <w:tab/>
      </w:r>
      <w:r w:rsidR="009D3C57">
        <w:rPr>
          <w:rFonts w:cs="Arial"/>
        </w:rPr>
        <w:t>Layout Scenarios for Nodes</w:t>
      </w:r>
    </w:p>
    <w:p w14:paraId="28C175F7" w14:textId="77777777" w:rsidR="0096255D" w:rsidRDefault="003B0330" w:rsidP="003B0330">
      <w:pPr>
        <w:rPr>
          <w:rFonts w:ascii="Arial" w:hAnsi="Arial" w:cs="Arial"/>
          <w:lang w:val="en-GB"/>
        </w:rPr>
      </w:pPr>
      <w:r>
        <w:rPr>
          <w:rFonts w:ascii="Arial" w:hAnsi="Arial" w:cs="Arial"/>
          <w:lang w:val="en-GB"/>
        </w:rPr>
        <w:t xml:space="preserve">For indoor scenario our view is that the AP deployment should be modelled after taking into account practical guidelines for enterprise AP deployments. </w:t>
      </w:r>
      <w:r w:rsidR="0096255D">
        <w:rPr>
          <w:rFonts w:ascii="Arial" w:hAnsi="Arial" w:cs="Arial"/>
          <w:lang w:val="en-GB"/>
        </w:rPr>
        <w:t xml:space="preserve">Indoor enterprise AP deployments are typically optimized for capacity, not coverage. As an example, [3] suggests that a good rule of thumb </w:t>
      </w:r>
      <w:r w:rsidR="00943120">
        <w:rPr>
          <w:rFonts w:ascii="Arial" w:hAnsi="Arial" w:cs="Arial"/>
          <w:lang w:val="en-GB"/>
        </w:rPr>
        <w:t>for indoor</w:t>
      </w:r>
      <w:r w:rsidR="0096255D">
        <w:rPr>
          <w:rFonts w:ascii="Arial" w:hAnsi="Arial" w:cs="Arial"/>
          <w:lang w:val="en-GB"/>
        </w:rPr>
        <w:t xml:space="preserve"> enterprise AP density is between 3000 – 5000 sq. ft. depending on the end application (data, voice, location services etc.). </w:t>
      </w:r>
    </w:p>
    <w:p w14:paraId="20D74758" w14:textId="4D7B8928" w:rsidR="00E3618E" w:rsidRDefault="0096255D" w:rsidP="0096255D">
      <w:pPr>
        <w:rPr>
          <w:rFonts w:ascii="Arial" w:hAnsi="Arial" w:cs="Arial"/>
          <w:lang w:val="en-GB"/>
        </w:rPr>
      </w:pPr>
      <w:r>
        <w:rPr>
          <w:rFonts w:ascii="Arial" w:hAnsi="Arial" w:cs="Arial"/>
          <w:lang w:val="en-GB"/>
        </w:rPr>
        <w:lastRenderedPageBreak/>
        <w:t xml:space="preserve">Even higher node densities have been assumed in IEEE .11ax studies [4] wherein for enterprise deployment, as shown in Figure 1, where 4 access points are deployed within a 400 sq. meter area, corresponding to an AP density equalling 100 sq. meter  (1077 sq. </w:t>
      </w:r>
      <w:r w:rsidR="00D8434F">
        <w:rPr>
          <w:rFonts w:ascii="Arial" w:hAnsi="Arial" w:cs="Arial"/>
          <w:lang w:val="en-GB"/>
        </w:rPr>
        <w:t>ft.</w:t>
      </w:r>
      <w:r>
        <w:rPr>
          <w:rFonts w:ascii="Arial" w:hAnsi="Arial" w:cs="Arial"/>
          <w:lang w:val="en-GB"/>
        </w:rPr>
        <w:t>) per AP.</w:t>
      </w:r>
    </w:p>
    <w:p w14:paraId="7DD8C0CC" w14:textId="7F8B958E" w:rsidR="00943120" w:rsidRPr="0096255D" w:rsidRDefault="00943120" w:rsidP="0096255D">
      <w:pPr>
        <w:rPr>
          <w:rFonts w:ascii="Arial" w:hAnsi="Arial" w:cs="Arial"/>
          <w:lang w:val="en-GB"/>
        </w:rPr>
      </w:pPr>
      <w:r>
        <w:rPr>
          <w:rFonts w:ascii="Arial" w:hAnsi="Arial" w:cs="Arial"/>
          <w:lang w:val="en-GB"/>
        </w:rPr>
        <w:t xml:space="preserve">Some companies suggest modelling the AP density of 4 AP within a 6000 sq. meter </w:t>
      </w:r>
      <w:r w:rsidR="00CD16DC">
        <w:rPr>
          <w:rFonts w:ascii="Arial" w:hAnsi="Arial" w:cs="Arial"/>
          <w:lang w:val="en-GB"/>
        </w:rPr>
        <w:t>floor plan (120 m x 50 m)</w:t>
      </w:r>
      <w:r>
        <w:rPr>
          <w:rFonts w:ascii="Arial" w:hAnsi="Arial" w:cs="Arial"/>
          <w:lang w:val="en-GB"/>
        </w:rPr>
        <w:t xml:space="preserve"> resulting in an indoor enterprise AP density of 1500 sq. meter </w:t>
      </w:r>
      <w:r w:rsidR="00CD16DC">
        <w:rPr>
          <w:rFonts w:ascii="Arial" w:hAnsi="Arial" w:cs="Arial"/>
          <w:lang w:val="en-GB"/>
        </w:rPr>
        <w:t xml:space="preserve">/AP </w:t>
      </w:r>
      <w:r>
        <w:rPr>
          <w:rFonts w:ascii="Arial" w:hAnsi="Arial" w:cs="Arial"/>
          <w:lang w:val="en-GB"/>
        </w:rPr>
        <w:t xml:space="preserve">(approximately 16145 sq. </w:t>
      </w:r>
      <w:r w:rsidR="00D8434F">
        <w:rPr>
          <w:rFonts w:ascii="Arial" w:hAnsi="Arial" w:cs="Arial"/>
          <w:lang w:val="en-GB"/>
        </w:rPr>
        <w:t>ft.</w:t>
      </w:r>
      <w:r>
        <w:rPr>
          <w:rFonts w:ascii="Arial" w:hAnsi="Arial" w:cs="Arial"/>
          <w:lang w:val="en-GB"/>
        </w:rPr>
        <w:t xml:space="preserve">/AP) however </w:t>
      </w:r>
      <w:r w:rsidR="00F6424D">
        <w:rPr>
          <w:rFonts w:ascii="Arial" w:hAnsi="Arial" w:cs="Arial"/>
          <w:lang w:val="en-GB"/>
        </w:rPr>
        <w:t xml:space="preserve">in our view this density is neither </w:t>
      </w:r>
      <w:r>
        <w:rPr>
          <w:rFonts w:ascii="Arial" w:hAnsi="Arial" w:cs="Arial"/>
          <w:lang w:val="en-GB"/>
        </w:rPr>
        <w:t>reflective of a capacity optimized AP deployment</w:t>
      </w:r>
      <w:r w:rsidR="00F6424D">
        <w:rPr>
          <w:rFonts w:ascii="Arial" w:hAnsi="Arial" w:cs="Arial"/>
          <w:lang w:val="en-GB"/>
        </w:rPr>
        <w:t xml:space="preserve"> nor what is the observed AP density in congested areas such as malls, exhibition</w:t>
      </w:r>
      <w:r w:rsidR="00CF06DC">
        <w:rPr>
          <w:rFonts w:ascii="Arial" w:hAnsi="Arial" w:cs="Arial"/>
          <w:lang w:val="en-GB"/>
        </w:rPr>
        <w:t xml:space="preserve"> and in densely populated areas (</w:t>
      </w:r>
      <w:r w:rsidR="00CD16DC">
        <w:rPr>
          <w:rFonts w:ascii="Arial" w:hAnsi="Arial" w:cs="Arial"/>
          <w:lang w:val="en-GB"/>
        </w:rPr>
        <w:t>e.g. 1854 AP/sq. km. in Manhatta</w:t>
      </w:r>
      <w:r w:rsidR="00CF06DC">
        <w:rPr>
          <w:rFonts w:ascii="Arial" w:hAnsi="Arial" w:cs="Arial"/>
          <w:lang w:val="en-GB"/>
        </w:rPr>
        <w:t>n, 4664 AP/sq. km in Vienna) [5]</w:t>
      </w:r>
    </w:p>
    <w:p w14:paraId="7F695D66" w14:textId="77777777" w:rsidR="0096255D" w:rsidRDefault="002F3439" w:rsidP="0096255D">
      <w:pPr>
        <w:keepNext/>
        <w:jc w:val="center"/>
      </w:pPr>
      <w:r>
        <w:rPr>
          <w:noProof/>
          <w:color w:val="1F497D"/>
          <w:sz w:val="21"/>
          <w:szCs w:val="21"/>
        </w:rPr>
        <w:drawing>
          <wp:inline distT="0" distB="0" distL="0" distR="0" wp14:anchorId="54C370E2" wp14:editId="68CE70EE">
            <wp:extent cx="3149600" cy="30861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9600" cy="3086100"/>
                    </a:xfrm>
                    <a:prstGeom prst="rect">
                      <a:avLst/>
                    </a:prstGeom>
                    <a:noFill/>
                    <a:ln>
                      <a:noFill/>
                    </a:ln>
                  </pic:spPr>
                </pic:pic>
              </a:graphicData>
            </a:graphic>
          </wp:inline>
        </w:drawing>
      </w:r>
    </w:p>
    <w:p w14:paraId="083105AC" w14:textId="77777777" w:rsidR="00F6424D" w:rsidRPr="00330883" w:rsidRDefault="0096255D" w:rsidP="00330883">
      <w:pPr>
        <w:pStyle w:val="Caption"/>
        <w:jc w:val="center"/>
      </w:pPr>
      <w:r>
        <w:t xml:space="preserve">Figure </w:t>
      </w:r>
      <w:r>
        <w:fldChar w:fldCharType="begin"/>
      </w:r>
      <w:r>
        <w:instrText xml:space="preserve"> SEQ Figure \* ARABIC </w:instrText>
      </w:r>
      <w:r>
        <w:fldChar w:fldCharType="separate"/>
      </w:r>
      <w:r w:rsidR="00D8434F">
        <w:rPr>
          <w:noProof/>
        </w:rPr>
        <w:t>1</w:t>
      </w:r>
      <w:r>
        <w:fldChar w:fldCharType="end"/>
      </w:r>
      <w:r>
        <w:t>: AP positions in an indoor enterprise scenario [4]</w:t>
      </w:r>
    </w:p>
    <w:p w14:paraId="5BB35573" w14:textId="77777777" w:rsidR="00943120" w:rsidRDefault="00943120" w:rsidP="0096255D">
      <w:pPr>
        <w:rPr>
          <w:rFonts w:ascii="Arial" w:hAnsi="Arial" w:cs="Arial"/>
          <w:lang w:val="en-GB"/>
        </w:rPr>
      </w:pPr>
      <w:r w:rsidRPr="00943120">
        <w:rPr>
          <w:rFonts w:ascii="Arial" w:hAnsi="Arial" w:cs="Arial"/>
          <w:lang w:val="en-GB"/>
        </w:rPr>
        <w:t>Therefore,</w:t>
      </w:r>
      <w:r w:rsidR="00FE3698">
        <w:rPr>
          <w:rFonts w:ascii="Arial" w:hAnsi="Arial" w:cs="Arial"/>
          <w:lang w:val="en-GB"/>
        </w:rPr>
        <w:t xml:space="preserve"> in order to ensure that the AP deployment modelling is rooted in reality,</w:t>
      </w:r>
      <w:r w:rsidRPr="00943120">
        <w:rPr>
          <w:rFonts w:ascii="Arial" w:hAnsi="Arial" w:cs="Arial"/>
          <w:lang w:val="en-GB"/>
        </w:rPr>
        <w:t xml:space="preserve"> our</w:t>
      </w:r>
      <w:r>
        <w:rPr>
          <w:rFonts w:ascii="Arial" w:hAnsi="Arial" w:cs="Arial"/>
          <w:lang w:val="en-GB"/>
        </w:rPr>
        <w:t xml:space="preserve"> recommendation is that 3GPP align their simulation assumptions to be aligned with practical enterprise AP deployment guidelines and prior simulation studies in IEEE WGs [3] [4].</w:t>
      </w:r>
      <w:r w:rsidR="00F6424D">
        <w:rPr>
          <w:rFonts w:ascii="Arial" w:hAnsi="Arial" w:cs="Arial"/>
          <w:lang w:val="en-GB"/>
        </w:rPr>
        <w:t xml:space="preserve"> </w:t>
      </w:r>
    </w:p>
    <w:p w14:paraId="09E1FEF0" w14:textId="3C467032" w:rsidR="00943120" w:rsidRDefault="00943120" w:rsidP="0096255D">
      <w:pPr>
        <w:rPr>
          <w:rFonts w:ascii="Arial" w:hAnsi="Arial" w:cs="Arial"/>
          <w:lang w:val="en-GB"/>
        </w:rPr>
      </w:pPr>
      <w:r w:rsidRPr="00FE3698">
        <w:rPr>
          <w:rFonts w:ascii="Arial" w:hAnsi="Arial" w:cs="Arial"/>
          <w:b/>
          <w:lang w:val="en-GB"/>
        </w:rPr>
        <w:t>Proposal 1</w:t>
      </w:r>
      <w:r>
        <w:rPr>
          <w:rFonts w:ascii="Arial" w:hAnsi="Arial" w:cs="Arial"/>
          <w:lang w:val="en-GB"/>
        </w:rPr>
        <w:t xml:space="preserve">: </w:t>
      </w:r>
      <w:r w:rsidR="00BC4B9A">
        <w:rPr>
          <w:rFonts w:ascii="Arial" w:hAnsi="Arial" w:cs="Arial"/>
          <w:lang w:val="en-GB"/>
        </w:rPr>
        <w:t>Adopt an indoor enterprise AP density of 3000 sq. ft. per AP to model practical field deployment recommendations [3], IEEE WG models [4] and real-world AP measurements [5].</w:t>
      </w:r>
    </w:p>
    <w:p w14:paraId="3DFDEEB7" w14:textId="77777777" w:rsidR="0096255D" w:rsidRDefault="00943120" w:rsidP="0096255D">
      <w:pPr>
        <w:numPr>
          <w:ilvl w:val="0"/>
          <w:numId w:val="14"/>
        </w:numPr>
        <w:rPr>
          <w:rFonts w:ascii="Arial" w:hAnsi="Arial" w:cs="Arial"/>
          <w:lang w:val="en-GB"/>
        </w:rPr>
      </w:pPr>
      <w:r>
        <w:rPr>
          <w:rFonts w:ascii="Arial" w:hAnsi="Arial" w:cs="Arial"/>
          <w:lang w:val="en-GB"/>
        </w:rPr>
        <w:t>With the proposal of 4 AP/operator, adopt a 56m x 22m floor plan.</w:t>
      </w:r>
    </w:p>
    <w:p w14:paraId="378D5290" w14:textId="346AE1B6" w:rsidR="00DE217B" w:rsidRPr="00F6424D" w:rsidRDefault="00DE217B" w:rsidP="0096255D">
      <w:pPr>
        <w:numPr>
          <w:ilvl w:val="0"/>
          <w:numId w:val="14"/>
        </w:numPr>
        <w:rPr>
          <w:rFonts w:ascii="Arial" w:hAnsi="Arial" w:cs="Arial"/>
          <w:lang w:val="en-GB"/>
        </w:rPr>
      </w:pPr>
      <w:r>
        <w:rPr>
          <w:rFonts w:ascii="Arial" w:hAnsi="Arial" w:cs="Arial"/>
          <w:lang w:val="en-GB"/>
        </w:rPr>
        <w:t>No synchronization across AP transmissions even if they belong to the same operator.</w:t>
      </w:r>
    </w:p>
    <w:p w14:paraId="51BBBECB" w14:textId="77777777" w:rsidR="00F6424D" w:rsidRDefault="00F6424D" w:rsidP="00F6424D">
      <w:pPr>
        <w:pStyle w:val="Heading1"/>
        <w:numPr>
          <w:ilvl w:val="0"/>
          <w:numId w:val="13"/>
        </w:numPr>
        <w:ind w:left="360" w:hanging="450"/>
        <w:rPr>
          <w:rFonts w:cs="Arial"/>
        </w:rPr>
      </w:pPr>
      <w:r>
        <w:rPr>
          <w:rFonts w:cs="Arial"/>
        </w:rPr>
        <w:t>Unmanaged Wi-Fi</w:t>
      </w:r>
    </w:p>
    <w:p w14:paraId="2A934332" w14:textId="77777777" w:rsidR="00CF06DC" w:rsidRDefault="00F6424D" w:rsidP="00F6424D">
      <w:pPr>
        <w:rPr>
          <w:rFonts w:ascii="Arial" w:hAnsi="Arial" w:cs="Arial"/>
          <w:lang w:val="en-GB"/>
        </w:rPr>
      </w:pPr>
      <w:r>
        <w:rPr>
          <w:rFonts w:ascii="Arial" w:hAnsi="Arial" w:cs="Arial"/>
          <w:lang w:val="en-GB"/>
        </w:rPr>
        <w:t xml:space="preserve">In reality, enterprise AP deployments have to co-exist with unmanaged devices such as Wi-Fi AP belonging to third-party operator, home APs, MiFi </w:t>
      </w:r>
      <w:r w:rsidR="00CF06DC">
        <w:rPr>
          <w:rFonts w:ascii="Arial" w:hAnsi="Arial" w:cs="Arial"/>
          <w:lang w:val="en-GB"/>
        </w:rPr>
        <w:t>Internet</w:t>
      </w:r>
      <w:r>
        <w:rPr>
          <w:rFonts w:ascii="Arial" w:hAnsi="Arial" w:cs="Arial"/>
          <w:lang w:val="en-GB"/>
        </w:rPr>
        <w:t xml:space="preserve"> hotspot etc. Such devices typically employ either static channel selection schemes or simple greedy channel selection schemes without any coordination with neighbouring Wi-Fi AP STAs. While enterprise APs can employ sophisticated SON schemes for channel selection, power control etc., in practice, the gains from these schemes will likely be dictated by the ratio of the unmanaged Wi-Fi devices to the managed Wi-Fi devices.  </w:t>
      </w:r>
    </w:p>
    <w:p w14:paraId="6E8599A5" w14:textId="2A569D9A" w:rsidR="00CF06DC" w:rsidRDefault="00CF06DC" w:rsidP="00F6424D">
      <w:pPr>
        <w:rPr>
          <w:rFonts w:ascii="Arial" w:hAnsi="Arial" w:cs="Arial"/>
          <w:lang w:val="en-GB"/>
        </w:rPr>
      </w:pPr>
      <w:r>
        <w:rPr>
          <w:rFonts w:ascii="Arial" w:hAnsi="Arial" w:cs="Arial"/>
          <w:lang w:val="en-GB"/>
        </w:rPr>
        <w:t xml:space="preserve">Other issues such as hidden terminal scenarios are more likely to occur in presence of unmanaged Wi-Fi devices and diminish the gains deployed in an enterprise operator deployment of LAA-LTE. Note that Wi-Fi by </w:t>
      </w:r>
      <w:r w:rsidR="00FE1E06">
        <w:rPr>
          <w:rFonts w:ascii="Arial" w:hAnsi="Arial" w:cs="Arial"/>
          <w:lang w:val="en-GB"/>
        </w:rPr>
        <w:t>itself</w:t>
      </w:r>
      <w:r>
        <w:rPr>
          <w:rFonts w:ascii="Arial" w:hAnsi="Arial" w:cs="Arial"/>
          <w:lang w:val="en-GB"/>
        </w:rPr>
        <w:t xml:space="preserve"> is quite optimized for addressing hidden terminal scenarios via RTS/CTS mechanism </w:t>
      </w:r>
      <w:r w:rsidR="00F06AC2">
        <w:rPr>
          <w:rFonts w:ascii="Arial" w:hAnsi="Arial" w:cs="Arial"/>
          <w:lang w:val="en-GB"/>
        </w:rPr>
        <w:t>[6</w:t>
      </w:r>
      <w:r w:rsidR="003B1024">
        <w:rPr>
          <w:rFonts w:ascii="Arial" w:hAnsi="Arial" w:cs="Arial"/>
          <w:lang w:val="en-GB"/>
        </w:rPr>
        <w:t>].</w:t>
      </w:r>
      <w:r w:rsidR="00FE1E06">
        <w:rPr>
          <w:rFonts w:ascii="Arial" w:hAnsi="Arial" w:cs="Arial"/>
          <w:lang w:val="en-GB"/>
        </w:rPr>
        <w:t xml:space="preserve"> For modelling simplicity and for sake of being pragmatic in terms of simulation models, we propose at least 4 unmanaged Wi-Fi devices on each channel. However, our view is that number of unmanaged devices should not be taken into account for calculating the number of managed enterprise AP as identified in Proposal 1.</w:t>
      </w:r>
    </w:p>
    <w:p w14:paraId="16644FE5" w14:textId="3E851AE5" w:rsidR="0096255D" w:rsidRDefault="00CF06DC" w:rsidP="0096255D">
      <w:pPr>
        <w:rPr>
          <w:rFonts w:ascii="Arial" w:hAnsi="Arial" w:cs="Arial"/>
          <w:lang w:val="en-GB"/>
        </w:rPr>
      </w:pPr>
      <w:r w:rsidRPr="00CF06DC">
        <w:rPr>
          <w:rFonts w:ascii="Arial" w:hAnsi="Arial" w:cs="Arial"/>
          <w:b/>
          <w:lang w:val="en-GB"/>
        </w:rPr>
        <w:lastRenderedPageBreak/>
        <w:t>Proposal 2:</w:t>
      </w:r>
      <w:r w:rsidR="00762E89">
        <w:rPr>
          <w:rFonts w:ascii="Arial" w:hAnsi="Arial" w:cs="Arial"/>
          <w:b/>
          <w:lang w:val="en-GB"/>
        </w:rPr>
        <w:t xml:space="preserve"> </w:t>
      </w:r>
      <w:r w:rsidR="00762E89">
        <w:rPr>
          <w:rFonts w:ascii="Arial" w:hAnsi="Arial" w:cs="Arial"/>
          <w:lang w:val="en-GB"/>
        </w:rPr>
        <w:t xml:space="preserve">Model </w:t>
      </w:r>
      <w:r w:rsidR="00DD63C3">
        <w:rPr>
          <w:rFonts w:ascii="Arial" w:hAnsi="Arial" w:cs="Arial"/>
          <w:lang w:val="en-GB"/>
        </w:rPr>
        <w:t xml:space="preserve">at least 4 </w:t>
      </w:r>
      <w:r w:rsidR="00762E89">
        <w:rPr>
          <w:rFonts w:ascii="Arial" w:hAnsi="Arial" w:cs="Arial"/>
          <w:lang w:val="en-GB"/>
        </w:rPr>
        <w:t xml:space="preserve">unmanaged </w:t>
      </w:r>
      <w:r w:rsidR="00DD63C3">
        <w:rPr>
          <w:rFonts w:ascii="Arial" w:hAnsi="Arial" w:cs="Arial"/>
          <w:lang w:val="en-GB"/>
        </w:rPr>
        <w:t xml:space="preserve">Wi-Fi devices </w:t>
      </w:r>
      <w:r w:rsidR="00762E89">
        <w:rPr>
          <w:rFonts w:ascii="Arial" w:hAnsi="Arial" w:cs="Arial"/>
          <w:lang w:val="en-GB"/>
        </w:rPr>
        <w:t>on each channel</w:t>
      </w:r>
      <w:r w:rsidR="00FE1E06">
        <w:rPr>
          <w:rFonts w:ascii="Arial" w:hAnsi="Arial" w:cs="Arial"/>
          <w:lang w:val="en-GB"/>
        </w:rPr>
        <w:t xml:space="preserve">, with the </w:t>
      </w:r>
      <w:r w:rsidR="004E3340">
        <w:rPr>
          <w:rFonts w:ascii="Arial" w:hAnsi="Arial" w:cs="Arial"/>
          <w:lang w:val="en-GB"/>
        </w:rPr>
        <w:t>caveat that</w:t>
      </w:r>
      <w:r w:rsidR="00DD63C3">
        <w:rPr>
          <w:rFonts w:ascii="Arial" w:hAnsi="Arial" w:cs="Arial"/>
          <w:lang w:val="en-GB"/>
        </w:rPr>
        <w:t xml:space="preserve"> the number of unmanaged devices should not be taken into account for calculating the Operator managed AP density as identified in Proposal 1.</w:t>
      </w:r>
    </w:p>
    <w:p w14:paraId="2159CEE6" w14:textId="77777777" w:rsidR="00762E89" w:rsidRDefault="00762E89" w:rsidP="00762E89">
      <w:pPr>
        <w:pStyle w:val="Heading1"/>
        <w:numPr>
          <w:ilvl w:val="0"/>
          <w:numId w:val="13"/>
        </w:numPr>
        <w:ind w:left="360" w:hanging="450"/>
        <w:rPr>
          <w:rFonts w:cs="Arial"/>
        </w:rPr>
      </w:pPr>
      <w:r>
        <w:rPr>
          <w:rFonts w:cs="Arial"/>
        </w:rPr>
        <w:t>Carrier Number</w:t>
      </w:r>
    </w:p>
    <w:p w14:paraId="0D6304B5" w14:textId="77777777" w:rsidR="00762E89" w:rsidRDefault="00762E89" w:rsidP="00762E89">
      <w:pPr>
        <w:rPr>
          <w:rFonts w:ascii="Arial" w:hAnsi="Arial" w:cs="Arial"/>
          <w:lang w:val="en-GB"/>
        </w:rPr>
      </w:pPr>
      <w:r>
        <w:rPr>
          <w:rFonts w:ascii="Arial" w:hAnsi="Arial" w:cs="Arial"/>
          <w:lang w:val="en-GB"/>
        </w:rPr>
        <w:t xml:space="preserve">One of the main motivations for performing the coexistence evaluations is to perform an “apples-to-apples” comparison on the relative impact of LAA-LTE versus Wi-Fi deployment of operator 1 on operator 2’s Wi-Fi network. Considering the increasing adoption of the 5 GHz band and the general trend towards ever increasing data demand, it is inevitable that the number of deployed AP for each operator will significantly outnumber the number of available channels. </w:t>
      </w:r>
    </w:p>
    <w:p w14:paraId="2AB83B3E" w14:textId="12026204" w:rsidR="00762E89" w:rsidRDefault="00762E89" w:rsidP="00762E89">
      <w:pPr>
        <w:rPr>
          <w:rFonts w:ascii="Arial" w:hAnsi="Arial" w:cs="Arial"/>
          <w:lang w:val="en-GB"/>
        </w:rPr>
      </w:pPr>
      <w:r>
        <w:rPr>
          <w:rFonts w:ascii="Arial" w:hAnsi="Arial" w:cs="Arial"/>
          <w:lang w:val="en-GB"/>
        </w:rPr>
        <w:t>The higher density of APs on a single channel has ramifications in terms of the following</w:t>
      </w:r>
      <w:r w:rsidR="00D441A7">
        <w:rPr>
          <w:rFonts w:ascii="Arial" w:hAnsi="Arial" w:cs="Arial"/>
          <w:lang w:val="en-GB"/>
        </w:rPr>
        <w:t>: -</w:t>
      </w:r>
    </w:p>
    <w:p w14:paraId="78C588CB" w14:textId="77777777" w:rsidR="00390976" w:rsidRDefault="00762E89" w:rsidP="00335504">
      <w:pPr>
        <w:numPr>
          <w:ilvl w:val="0"/>
          <w:numId w:val="15"/>
        </w:numPr>
        <w:tabs>
          <w:tab w:val="left" w:pos="630"/>
        </w:tabs>
        <w:ind w:left="630"/>
        <w:rPr>
          <w:rFonts w:ascii="Arial" w:hAnsi="Arial" w:cs="Arial"/>
          <w:lang w:val="en-GB"/>
        </w:rPr>
      </w:pPr>
      <w:r>
        <w:rPr>
          <w:rFonts w:ascii="Arial" w:hAnsi="Arial" w:cs="Arial"/>
          <w:lang w:val="en-GB"/>
        </w:rPr>
        <w:t>In terms of Listen-Before-Talk (LBT)</w:t>
      </w:r>
      <w:r w:rsidR="00390976">
        <w:rPr>
          <w:rFonts w:ascii="Arial" w:hAnsi="Arial" w:cs="Arial"/>
          <w:lang w:val="en-GB"/>
        </w:rPr>
        <w:t xml:space="preserve"> for Wi-Fi</w:t>
      </w:r>
      <w:r>
        <w:rPr>
          <w:rFonts w:ascii="Arial" w:hAnsi="Arial" w:cs="Arial"/>
          <w:lang w:val="en-GB"/>
        </w:rPr>
        <w:t xml:space="preserve">, </w:t>
      </w:r>
      <w:r w:rsidR="00390976">
        <w:rPr>
          <w:rFonts w:ascii="Arial" w:hAnsi="Arial" w:cs="Arial"/>
          <w:lang w:val="en-GB"/>
        </w:rPr>
        <w:t>Wi-Fi APs for a given operator will defer to the medium upon sensing neighbour WI-FI devices belonging to either the same/different operator. Thus, the aggregate served load for the Wi-Fi (Operator 1) + Wi-Fi (Operator 2) scenario is likely to saturate (or even slightly decrease) with increasing density of AP/channel.</w:t>
      </w:r>
    </w:p>
    <w:p w14:paraId="4D1DDAB1" w14:textId="6B9D349B" w:rsidR="00390976" w:rsidRDefault="00390976" w:rsidP="00335504">
      <w:pPr>
        <w:numPr>
          <w:ilvl w:val="0"/>
          <w:numId w:val="15"/>
        </w:numPr>
        <w:ind w:left="630"/>
        <w:rPr>
          <w:rFonts w:ascii="Arial" w:hAnsi="Arial" w:cs="Arial"/>
          <w:lang w:val="en-GB"/>
        </w:rPr>
      </w:pPr>
      <w:r>
        <w:rPr>
          <w:rFonts w:ascii="Arial" w:hAnsi="Arial" w:cs="Arial"/>
          <w:lang w:val="en-GB"/>
        </w:rPr>
        <w:t xml:space="preserve"> Since the LTE standard by itself lacks</w:t>
      </w:r>
      <w:r w:rsidR="00762E89">
        <w:rPr>
          <w:rFonts w:ascii="Arial" w:hAnsi="Arial" w:cs="Arial"/>
          <w:lang w:val="en-GB"/>
        </w:rPr>
        <w:t xml:space="preserve"> LBT</w:t>
      </w:r>
      <w:r>
        <w:rPr>
          <w:rFonts w:ascii="Arial" w:hAnsi="Arial" w:cs="Arial"/>
          <w:lang w:val="en-GB"/>
        </w:rPr>
        <w:t xml:space="preserve"> support</w:t>
      </w:r>
      <w:r w:rsidR="00762E89">
        <w:rPr>
          <w:rFonts w:ascii="Arial" w:hAnsi="Arial" w:cs="Arial"/>
          <w:lang w:val="en-GB"/>
        </w:rPr>
        <w:t>, it is quite likely that LAA devices will be quite disruptive in terms of interference to LAA/</w:t>
      </w:r>
      <w:r w:rsidR="00D441A7">
        <w:rPr>
          <w:rFonts w:ascii="Arial" w:hAnsi="Arial" w:cs="Arial"/>
          <w:lang w:val="en-GB"/>
        </w:rPr>
        <w:t>Wi-Fi</w:t>
      </w:r>
      <w:r w:rsidR="00762E89">
        <w:rPr>
          <w:rFonts w:ascii="Arial" w:hAnsi="Arial" w:cs="Arial"/>
          <w:lang w:val="en-GB"/>
        </w:rPr>
        <w:t xml:space="preserve"> devices belonging to a different operator, as has been demonstrated in our companion contribut</w:t>
      </w:r>
      <w:r w:rsidR="006B6354">
        <w:rPr>
          <w:rFonts w:ascii="Arial" w:hAnsi="Arial" w:cs="Arial"/>
          <w:lang w:val="en-GB"/>
        </w:rPr>
        <w:t>ion [7</w:t>
      </w:r>
      <w:r>
        <w:rPr>
          <w:rFonts w:ascii="Arial" w:hAnsi="Arial" w:cs="Arial"/>
          <w:lang w:val="en-GB"/>
        </w:rPr>
        <w:t>]. Even worse, due to lack of a preamble-based CCA mechanism in LTE, there is a large potential for hidden terminal occurrences due to an Wi-Fi transmitter not being able to detect MEDIUM_BUSY due to LAA transmission if the received power from the LAA device at the Wi-Fi transmitter is below the Wi-Fi STA’s energy detect threshold (typically -62 dBm).</w:t>
      </w:r>
    </w:p>
    <w:p w14:paraId="0D5B9763" w14:textId="5EF9D38F" w:rsidR="00762E89" w:rsidRDefault="00390976" w:rsidP="00390976">
      <w:pPr>
        <w:rPr>
          <w:rFonts w:ascii="Arial" w:hAnsi="Arial" w:cs="Arial"/>
          <w:lang w:val="en-GB"/>
        </w:rPr>
      </w:pPr>
      <w:r>
        <w:rPr>
          <w:rFonts w:ascii="Arial" w:hAnsi="Arial" w:cs="Arial"/>
          <w:lang w:val="en-GB"/>
        </w:rPr>
        <w:t>To summarize, it is important to design LBT capability for LAA-LBT from the ground-</w:t>
      </w:r>
      <w:r w:rsidR="00335504">
        <w:rPr>
          <w:rFonts w:ascii="Arial" w:hAnsi="Arial" w:cs="Arial"/>
          <w:lang w:val="en-GB"/>
        </w:rPr>
        <w:t xml:space="preserve">up </w:t>
      </w:r>
      <w:r w:rsidR="00D441A7">
        <w:rPr>
          <w:rFonts w:ascii="Arial" w:hAnsi="Arial" w:cs="Arial"/>
          <w:lang w:val="en-GB"/>
        </w:rPr>
        <w:t>targeting</w:t>
      </w:r>
      <w:r>
        <w:rPr>
          <w:rFonts w:ascii="Arial" w:hAnsi="Arial" w:cs="Arial"/>
          <w:lang w:val="en-GB"/>
        </w:rPr>
        <w:t xml:space="preserve"> a high density of AP for each operator on a given channel. Our preference is to model at least 4 AP for each operator on a single carrier as a simulation baseline, keeping in mind the recommended enterprise AP density.</w:t>
      </w:r>
    </w:p>
    <w:p w14:paraId="0DCB77B3" w14:textId="77777777" w:rsidR="0011066A" w:rsidRDefault="00390976" w:rsidP="003B46E2">
      <w:pPr>
        <w:rPr>
          <w:rFonts w:ascii="Arial" w:hAnsi="Arial" w:cs="Arial"/>
          <w:lang w:val="en-GB"/>
        </w:rPr>
      </w:pPr>
      <w:r>
        <w:rPr>
          <w:rFonts w:ascii="Arial" w:hAnsi="Arial" w:cs="Arial"/>
          <w:b/>
          <w:lang w:val="en-GB"/>
        </w:rPr>
        <w:t xml:space="preserve">Proposal 3:  </w:t>
      </w:r>
      <w:r>
        <w:rPr>
          <w:rFonts w:ascii="Arial" w:hAnsi="Arial" w:cs="Arial"/>
          <w:lang w:val="en-GB"/>
        </w:rPr>
        <w:t xml:space="preserve">Baseline simulation model should consider at least </w:t>
      </w:r>
      <w:r w:rsidR="00FB2275">
        <w:rPr>
          <w:rFonts w:ascii="Arial" w:hAnsi="Arial" w:cs="Arial"/>
          <w:lang w:val="en-GB"/>
        </w:rPr>
        <w:t xml:space="preserve">X = </w:t>
      </w:r>
      <w:r>
        <w:rPr>
          <w:rFonts w:ascii="Arial" w:hAnsi="Arial" w:cs="Arial"/>
          <w:lang w:val="en-GB"/>
        </w:rPr>
        <w:t>4 AP per operator</w:t>
      </w:r>
      <w:r w:rsidR="0043454F">
        <w:rPr>
          <w:rFonts w:ascii="Arial" w:hAnsi="Arial" w:cs="Arial"/>
          <w:lang w:val="en-GB"/>
        </w:rPr>
        <w:t xml:space="preserve"> along with X (FFS) unmanaged AP (s)</w:t>
      </w:r>
      <w:r>
        <w:rPr>
          <w:rFonts w:ascii="Arial" w:hAnsi="Arial" w:cs="Arial"/>
          <w:lang w:val="en-GB"/>
        </w:rPr>
        <w:t xml:space="preserve"> on a single channel</w:t>
      </w:r>
      <w:r w:rsidR="00FB2275">
        <w:rPr>
          <w:rFonts w:ascii="Arial" w:hAnsi="Arial" w:cs="Arial"/>
          <w:lang w:val="en-GB"/>
        </w:rPr>
        <w:t xml:space="preserve"> (Y = 1)</w:t>
      </w:r>
      <w:r>
        <w:rPr>
          <w:rFonts w:ascii="Arial" w:hAnsi="Arial" w:cs="Arial"/>
          <w:lang w:val="en-GB"/>
        </w:rPr>
        <w:t>.</w:t>
      </w:r>
      <w:r w:rsidR="0043454F">
        <w:rPr>
          <w:rFonts w:ascii="Arial" w:hAnsi="Arial" w:cs="Arial"/>
          <w:lang w:val="en-GB"/>
        </w:rPr>
        <w:t xml:space="preserve"> </w:t>
      </w:r>
    </w:p>
    <w:p w14:paraId="51BBD37C" w14:textId="77777777" w:rsidR="00FB2275" w:rsidRPr="003F7944" w:rsidRDefault="00F02A08" w:rsidP="003F7944">
      <w:pPr>
        <w:numPr>
          <w:ilvl w:val="0"/>
          <w:numId w:val="14"/>
        </w:numPr>
        <w:shd w:val="clear" w:color="auto" w:fill="FFFFFF"/>
        <w:overflowPunct/>
        <w:autoSpaceDE/>
        <w:autoSpaceDN/>
        <w:adjustRightInd/>
        <w:spacing w:before="100" w:beforeAutospacing="1" w:after="100" w:afterAutospacing="1"/>
        <w:textAlignment w:val="auto"/>
        <w:rPr>
          <w:rFonts w:ascii="Arial" w:eastAsia="Times New Roman" w:hAnsi="Arial" w:cs="Arial"/>
          <w:color w:val="222222"/>
        </w:rPr>
      </w:pPr>
      <w:r>
        <w:rPr>
          <w:rFonts w:ascii="Arial" w:eastAsia="Times New Roman" w:hAnsi="Arial" w:cs="Arial"/>
          <w:color w:val="222222"/>
        </w:rPr>
        <w:t>Any evaluation of</w:t>
      </w:r>
      <w:r w:rsidR="00FB2275" w:rsidRPr="00FB2275">
        <w:rPr>
          <w:rFonts w:ascii="Arial" w:eastAsia="Times New Roman" w:hAnsi="Arial" w:cs="Arial"/>
          <w:color w:val="222222"/>
        </w:rPr>
        <w:t xml:space="preserve"> mult</w:t>
      </w:r>
      <w:r w:rsidR="00FB2275">
        <w:rPr>
          <w:rFonts w:ascii="Arial" w:eastAsia="Times New Roman" w:hAnsi="Arial" w:cs="Arial"/>
          <w:color w:val="222222"/>
        </w:rPr>
        <w:t>i-channel alternative (e.g. X = 4, Y = 4</w:t>
      </w:r>
      <w:r w:rsidR="00890D69">
        <w:rPr>
          <w:rFonts w:ascii="Arial" w:eastAsia="Times New Roman" w:hAnsi="Arial" w:cs="Arial"/>
          <w:color w:val="222222"/>
        </w:rPr>
        <w:t xml:space="preserve">) </w:t>
      </w:r>
      <w:r>
        <w:rPr>
          <w:rFonts w:ascii="Arial" w:eastAsia="Times New Roman" w:hAnsi="Arial" w:cs="Arial"/>
          <w:color w:val="222222"/>
        </w:rPr>
        <w:t>should model</w:t>
      </w:r>
      <w:r w:rsidR="00FB2275" w:rsidRPr="00FB2275">
        <w:rPr>
          <w:rFonts w:ascii="Arial" w:eastAsia="Times New Roman" w:hAnsi="Arial" w:cs="Arial"/>
          <w:color w:val="222222"/>
        </w:rPr>
        <w:t xml:space="preserve"> </w:t>
      </w:r>
      <w:r w:rsidR="00890D69" w:rsidRPr="00B40028">
        <w:rPr>
          <w:rFonts w:ascii="Arial" w:eastAsia="Times New Roman" w:hAnsi="Arial" w:cs="Arial"/>
          <w:color w:val="222222"/>
        </w:rPr>
        <w:t xml:space="preserve">Wi-Fi </w:t>
      </w:r>
      <w:r w:rsidR="00FB2275" w:rsidRPr="00B40028">
        <w:rPr>
          <w:rFonts w:ascii="Arial" w:eastAsia="Times New Roman" w:hAnsi="Arial" w:cs="Arial"/>
          <w:color w:val="222222"/>
        </w:rPr>
        <w:t>STA transmissions using channel bonding (.11ac</w:t>
      </w:r>
      <w:r w:rsidR="00B40028" w:rsidRPr="00B40028">
        <w:rPr>
          <w:rFonts w:ascii="Arial" w:eastAsia="Times New Roman" w:hAnsi="Arial" w:cs="Arial"/>
          <w:color w:val="222222"/>
        </w:rPr>
        <w:t>, Wave 1</w:t>
      </w:r>
      <w:r w:rsidR="00FB2275" w:rsidRPr="00B40028">
        <w:rPr>
          <w:rFonts w:ascii="Arial" w:eastAsia="Times New Roman" w:hAnsi="Arial" w:cs="Arial"/>
          <w:color w:val="222222"/>
        </w:rPr>
        <w:t>)</w:t>
      </w:r>
      <w:r>
        <w:rPr>
          <w:rFonts w:ascii="Arial" w:eastAsia="Times New Roman" w:hAnsi="Arial" w:cs="Arial"/>
          <w:color w:val="222222"/>
        </w:rPr>
        <w:t xml:space="preserve"> </w:t>
      </w:r>
      <w:r w:rsidR="00B40028">
        <w:rPr>
          <w:rFonts w:ascii="Arial" w:eastAsia="Times New Roman" w:hAnsi="Arial" w:cs="Arial"/>
          <w:color w:val="222222"/>
        </w:rPr>
        <w:t>on up to</w:t>
      </w:r>
      <w:r w:rsidR="00313843">
        <w:rPr>
          <w:rFonts w:ascii="Arial" w:eastAsia="Times New Roman" w:hAnsi="Arial" w:cs="Arial"/>
          <w:color w:val="222222"/>
        </w:rPr>
        <w:t xml:space="preserve"> a single 8</w:t>
      </w:r>
      <w:r w:rsidR="00FB2275">
        <w:rPr>
          <w:rFonts w:ascii="Arial" w:eastAsia="Times New Roman" w:hAnsi="Arial" w:cs="Arial"/>
          <w:color w:val="222222"/>
        </w:rPr>
        <w:t>0 MHz</w:t>
      </w:r>
      <w:r w:rsidR="00313843">
        <w:rPr>
          <w:rFonts w:ascii="Arial" w:eastAsia="Times New Roman" w:hAnsi="Arial" w:cs="Arial"/>
          <w:color w:val="222222"/>
        </w:rPr>
        <w:t xml:space="preserve"> channel</w:t>
      </w:r>
      <w:r w:rsidR="00FB2275" w:rsidRPr="00FB2275">
        <w:rPr>
          <w:rFonts w:ascii="Arial" w:eastAsia="Times New Roman" w:hAnsi="Arial" w:cs="Arial"/>
          <w:color w:val="222222"/>
        </w:rPr>
        <w:t>.</w:t>
      </w:r>
    </w:p>
    <w:p w14:paraId="2DAD2480" w14:textId="77777777" w:rsidR="0043454F" w:rsidRDefault="00FB2275" w:rsidP="0043454F">
      <w:pPr>
        <w:pStyle w:val="Heading1"/>
        <w:numPr>
          <w:ilvl w:val="0"/>
          <w:numId w:val="13"/>
        </w:numPr>
        <w:ind w:left="360" w:hanging="450"/>
        <w:rPr>
          <w:rFonts w:cs="Arial"/>
        </w:rPr>
      </w:pPr>
      <w:r>
        <w:rPr>
          <w:rFonts w:cs="Arial"/>
        </w:rPr>
        <w:t xml:space="preserve">Number of UEs/Client STAs </w:t>
      </w:r>
      <w:r w:rsidR="003F7944">
        <w:rPr>
          <w:rFonts w:cs="Arial"/>
        </w:rPr>
        <w:t>and Traffic Model</w:t>
      </w:r>
    </w:p>
    <w:p w14:paraId="665DFDEB" w14:textId="01857489" w:rsidR="00FB2275" w:rsidRDefault="00FB2275" w:rsidP="00FB2275">
      <w:pPr>
        <w:overflowPunct/>
        <w:autoSpaceDE/>
        <w:autoSpaceDN/>
        <w:adjustRightInd/>
        <w:spacing w:after="0"/>
        <w:textAlignment w:val="auto"/>
        <w:rPr>
          <w:rFonts w:ascii="Arial" w:eastAsia="Times New Roman" w:hAnsi="Arial" w:cs="Arial"/>
          <w:color w:val="222222"/>
          <w:shd w:val="clear" w:color="auto" w:fill="FFFFFF"/>
        </w:rPr>
      </w:pPr>
      <w:r w:rsidRPr="00FB2275">
        <w:rPr>
          <w:rFonts w:ascii="Arial" w:eastAsia="Times New Roman" w:hAnsi="Arial" w:cs="Arial"/>
          <w:color w:val="222222"/>
          <w:shd w:val="clear" w:color="auto" w:fill="FFFFFF"/>
        </w:rPr>
        <w:t> The</w:t>
      </w:r>
      <w:r>
        <w:rPr>
          <w:rFonts w:ascii="Arial" w:eastAsia="Times New Roman" w:hAnsi="Arial" w:cs="Arial"/>
          <w:color w:val="222222"/>
          <w:shd w:val="clear" w:color="auto" w:fill="FFFFFF"/>
        </w:rPr>
        <w:t xml:space="preserve"> current number</w:t>
      </w:r>
      <w:r w:rsidRPr="00FB2275">
        <w:rPr>
          <w:rFonts w:ascii="Arial" w:eastAsia="Times New Roman" w:hAnsi="Arial" w:cs="Arial"/>
          <w:color w:val="222222"/>
          <w:shd w:val="clear" w:color="auto" w:fill="FFFFFF"/>
        </w:rPr>
        <w:t xml:space="preserve"> (60 devices per operator) </w:t>
      </w:r>
      <w:r>
        <w:rPr>
          <w:rFonts w:ascii="Arial" w:eastAsia="Times New Roman" w:hAnsi="Arial" w:cs="Arial"/>
          <w:color w:val="222222"/>
          <w:shd w:val="clear" w:color="auto" w:fill="FFFFFF"/>
        </w:rPr>
        <w:t xml:space="preserve">in our view does not model realistic indoor enterprise AP density. In reality </w:t>
      </w:r>
      <w:r w:rsidRPr="00FB2275">
        <w:rPr>
          <w:rFonts w:ascii="Arial" w:eastAsia="Times New Roman" w:hAnsi="Arial" w:cs="Arial"/>
          <w:color w:val="222222"/>
          <w:shd w:val="clear" w:color="auto" w:fill="FFFFFF"/>
        </w:rPr>
        <w:t xml:space="preserve">assuming a given AP density and a certain density of people on each floor, this number should scale with # APs per operator. Most people in indoor enterprises have 2-3 </w:t>
      </w:r>
      <w:r w:rsidR="00D441A7" w:rsidRPr="00FB2275">
        <w:rPr>
          <w:rFonts w:ascii="Arial" w:eastAsia="Times New Roman" w:hAnsi="Arial" w:cs="Arial"/>
          <w:color w:val="222222"/>
          <w:shd w:val="clear" w:color="auto" w:fill="FFFFFF"/>
        </w:rPr>
        <w:t>Wi-Fi</w:t>
      </w:r>
      <w:r w:rsidRPr="00FB2275">
        <w:rPr>
          <w:rFonts w:ascii="Arial" w:eastAsia="Times New Roman" w:hAnsi="Arial" w:cs="Arial"/>
          <w:color w:val="222222"/>
          <w:shd w:val="clear" w:color="auto" w:fill="FFFFFF"/>
        </w:rPr>
        <w:t xml:space="preserve"> devices. Assuming AP</w:t>
      </w:r>
      <w:r w:rsidR="009C6C8B">
        <w:rPr>
          <w:rFonts w:ascii="Arial" w:eastAsia="Times New Roman" w:hAnsi="Arial" w:cs="Arial"/>
          <w:color w:val="222222"/>
          <w:shd w:val="clear" w:color="auto" w:fill="FFFFFF"/>
        </w:rPr>
        <w:t xml:space="preserve"> density of 3000 sq. ft. per AP and assuming around 20-40 people in that area</w:t>
      </w:r>
      <w:r w:rsidRPr="00FB2275">
        <w:rPr>
          <w:rFonts w:ascii="Arial" w:eastAsia="Times New Roman" w:hAnsi="Arial" w:cs="Arial"/>
          <w:color w:val="222222"/>
          <w:shd w:val="clear" w:color="auto" w:fill="FFFFFF"/>
        </w:rPr>
        <w:t xml:space="preserve">, </w:t>
      </w:r>
      <w:r w:rsidR="009C6C8B">
        <w:rPr>
          <w:rFonts w:ascii="Arial" w:eastAsia="Times New Roman" w:hAnsi="Arial" w:cs="Arial"/>
          <w:color w:val="222222"/>
          <w:shd w:val="clear" w:color="auto" w:fill="FFFFFF"/>
        </w:rPr>
        <w:t>this</w:t>
      </w:r>
      <w:r w:rsidRPr="00FB2275">
        <w:rPr>
          <w:rFonts w:ascii="Arial" w:eastAsia="Times New Roman" w:hAnsi="Arial" w:cs="Arial"/>
          <w:color w:val="222222"/>
          <w:shd w:val="clear" w:color="auto" w:fill="FFFFFF"/>
        </w:rPr>
        <w:t xml:space="preserve"> translates to between 40 - 120 Wi-Fi devices per AP in a 3000 sq. </w:t>
      </w:r>
      <w:r w:rsidR="00D441A7" w:rsidRPr="00FB2275">
        <w:rPr>
          <w:rFonts w:ascii="Arial" w:eastAsia="Times New Roman" w:hAnsi="Arial" w:cs="Arial"/>
          <w:color w:val="222222"/>
          <w:shd w:val="clear" w:color="auto" w:fill="FFFFFF"/>
        </w:rPr>
        <w:t>ft.</w:t>
      </w:r>
      <w:r w:rsidRPr="00FB2275">
        <w:rPr>
          <w:rFonts w:ascii="Arial" w:eastAsia="Times New Roman" w:hAnsi="Arial" w:cs="Arial"/>
          <w:color w:val="222222"/>
          <w:shd w:val="clear" w:color="auto" w:fill="FFFFFF"/>
        </w:rPr>
        <w:t xml:space="preserve"> area. In a 1200</w:t>
      </w:r>
      <w:r w:rsidR="009C6C8B">
        <w:rPr>
          <w:rFonts w:ascii="Arial" w:eastAsia="Times New Roman" w:hAnsi="Arial" w:cs="Arial"/>
          <w:color w:val="222222"/>
          <w:shd w:val="clear" w:color="auto" w:fill="FFFFFF"/>
        </w:rPr>
        <w:t xml:space="preserve">0 sq. </w:t>
      </w:r>
      <w:r w:rsidR="00D441A7">
        <w:rPr>
          <w:rFonts w:ascii="Arial" w:eastAsia="Times New Roman" w:hAnsi="Arial" w:cs="Arial"/>
          <w:color w:val="222222"/>
          <w:shd w:val="clear" w:color="auto" w:fill="FFFFFF"/>
        </w:rPr>
        <w:t>ft.</w:t>
      </w:r>
      <w:r w:rsidR="009C6C8B">
        <w:rPr>
          <w:rFonts w:ascii="Arial" w:eastAsia="Times New Roman" w:hAnsi="Arial" w:cs="Arial"/>
          <w:color w:val="222222"/>
          <w:shd w:val="clear" w:color="auto" w:fill="FFFFFF"/>
        </w:rPr>
        <w:t xml:space="preserve"> area</w:t>
      </w:r>
      <w:r w:rsidR="00FE4C13">
        <w:rPr>
          <w:rFonts w:ascii="Arial" w:eastAsia="Times New Roman" w:hAnsi="Arial" w:cs="Arial"/>
          <w:color w:val="222222"/>
          <w:shd w:val="clear" w:color="auto" w:fill="FFFFFF"/>
        </w:rPr>
        <w:t xml:space="preserve"> with 4 APs</w:t>
      </w:r>
      <w:r w:rsidR="009C6C8B">
        <w:rPr>
          <w:rFonts w:ascii="Arial" w:eastAsia="Times New Roman" w:hAnsi="Arial" w:cs="Arial"/>
          <w:color w:val="222222"/>
          <w:shd w:val="clear" w:color="auto" w:fill="FFFFFF"/>
        </w:rPr>
        <w:t xml:space="preserve">, this maps to nearly </w:t>
      </w:r>
      <w:r w:rsidRPr="00FB2275">
        <w:rPr>
          <w:rFonts w:ascii="Arial" w:eastAsia="Times New Roman" w:hAnsi="Arial" w:cs="Arial"/>
          <w:color w:val="222222"/>
          <w:shd w:val="clear" w:color="auto" w:fill="FFFFFF"/>
        </w:rPr>
        <w:t>160 – 480 W</w:t>
      </w:r>
      <w:r w:rsidR="00FE4C13">
        <w:rPr>
          <w:rFonts w:ascii="Arial" w:eastAsia="Times New Roman" w:hAnsi="Arial" w:cs="Arial"/>
          <w:color w:val="222222"/>
          <w:shd w:val="clear" w:color="auto" w:fill="FFFFFF"/>
        </w:rPr>
        <w:t xml:space="preserve">i-Fi client associations </w:t>
      </w:r>
      <w:r w:rsidRPr="00FB2275">
        <w:rPr>
          <w:rFonts w:ascii="Arial" w:eastAsia="Times New Roman" w:hAnsi="Arial" w:cs="Arial"/>
          <w:color w:val="222222"/>
          <w:shd w:val="clear" w:color="auto" w:fill="FFFFFF"/>
        </w:rPr>
        <w:t xml:space="preserve">per operator. </w:t>
      </w:r>
    </w:p>
    <w:p w14:paraId="3EE2FBC9" w14:textId="77777777" w:rsidR="001F4DCD" w:rsidRDefault="001F4DCD" w:rsidP="00FB2275">
      <w:pPr>
        <w:overflowPunct/>
        <w:autoSpaceDE/>
        <w:autoSpaceDN/>
        <w:adjustRightInd/>
        <w:spacing w:after="0"/>
        <w:textAlignment w:val="auto"/>
        <w:rPr>
          <w:rFonts w:ascii="Arial" w:eastAsia="Times New Roman" w:hAnsi="Arial" w:cs="Arial"/>
          <w:color w:val="222222"/>
          <w:shd w:val="clear" w:color="auto" w:fill="FFFFFF"/>
        </w:rPr>
      </w:pPr>
    </w:p>
    <w:p w14:paraId="24E21893" w14:textId="77777777" w:rsidR="001F4DCD" w:rsidRDefault="001F4DCD" w:rsidP="00FB2275">
      <w:pPr>
        <w:overflowPunct/>
        <w:autoSpaceDE/>
        <w:autoSpaceDN/>
        <w:adjustRightInd/>
        <w:spacing w:after="0"/>
        <w:textAlignment w:val="auto"/>
        <w:rPr>
          <w:rFonts w:ascii="Arial" w:eastAsia="Times New Roman" w:hAnsi="Arial" w:cs="Arial"/>
          <w:color w:val="222222"/>
          <w:shd w:val="clear" w:color="auto" w:fill="FFFFFF"/>
        </w:rPr>
      </w:pPr>
      <w:r>
        <w:rPr>
          <w:rFonts w:ascii="Arial" w:eastAsia="Times New Roman" w:hAnsi="Arial" w:cs="Arial"/>
          <w:color w:val="222222"/>
          <w:shd w:val="clear" w:color="auto" w:fill="FFFFFF"/>
        </w:rPr>
        <w:t xml:space="preserve">For sake of being pragmatic with respect to system simulation complexity, we therefore propose to model </w:t>
      </w:r>
      <w:r w:rsidR="00FE4C13">
        <w:rPr>
          <w:rFonts w:ascii="Arial" w:eastAsia="Times New Roman" w:hAnsi="Arial" w:cs="Arial"/>
          <w:color w:val="222222"/>
          <w:shd w:val="clear" w:color="auto" w:fill="FFFFFF"/>
        </w:rPr>
        <w:t>the UE density on each channel to be the lower limit (160 UE/client STA associations) yielding</w:t>
      </w:r>
      <w:r>
        <w:rPr>
          <w:rFonts w:ascii="Arial" w:eastAsia="Times New Roman" w:hAnsi="Arial" w:cs="Arial"/>
          <w:color w:val="222222"/>
          <w:shd w:val="clear" w:color="auto" w:fill="FFFFFF"/>
        </w:rPr>
        <w:t xml:space="preserve"> a maximum of 40 UE per AP per operator on each channel. </w:t>
      </w:r>
    </w:p>
    <w:p w14:paraId="10D58EFB" w14:textId="77777777" w:rsidR="001F4DCD" w:rsidRDefault="001F4DCD" w:rsidP="00FB2275">
      <w:pPr>
        <w:overflowPunct/>
        <w:autoSpaceDE/>
        <w:autoSpaceDN/>
        <w:adjustRightInd/>
        <w:spacing w:after="0"/>
        <w:textAlignment w:val="auto"/>
        <w:rPr>
          <w:rFonts w:ascii="Arial" w:eastAsia="Times New Roman" w:hAnsi="Arial" w:cs="Arial"/>
          <w:color w:val="222222"/>
          <w:shd w:val="clear" w:color="auto" w:fill="FFFFFF"/>
        </w:rPr>
      </w:pPr>
    </w:p>
    <w:p w14:paraId="6BDAE2E9" w14:textId="77777777" w:rsidR="001F4DCD" w:rsidRDefault="001F4DCD" w:rsidP="00FB2275">
      <w:pPr>
        <w:overflowPunct/>
        <w:autoSpaceDE/>
        <w:autoSpaceDN/>
        <w:adjustRightInd/>
        <w:spacing w:after="0"/>
        <w:textAlignment w:val="auto"/>
        <w:rPr>
          <w:rFonts w:ascii="Arial" w:eastAsia="Times New Roman" w:hAnsi="Arial" w:cs="Arial"/>
          <w:color w:val="222222"/>
          <w:shd w:val="clear" w:color="auto" w:fill="FFFFFF"/>
        </w:rPr>
      </w:pPr>
      <w:r w:rsidRPr="003F7944">
        <w:rPr>
          <w:rFonts w:ascii="Arial" w:eastAsia="Times New Roman" w:hAnsi="Arial" w:cs="Arial"/>
          <w:b/>
          <w:color w:val="222222"/>
          <w:shd w:val="clear" w:color="auto" w:fill="FFFFFF"/>
        </w:rPr>
        <w:t>Proposal 4</w:t>
      </w:r>
      <w:r>
        <w:rPr>
          <w:rFonts w:ascii="Arial" w:eastAsia="Times New Roman" w:hAnsi="Arial" w:cs="Arial"/>
          <w:color w:val="222222"/>
          <w:shd w:val="clear" w:color="auto" w:fill="FFFFFF"/>
        </w:rPr>
        <w:t>: Model up to 40 UE</w:t>
      </w:r>
      <w:r w:rsidR="00FE4C13">
        <w:rPr>
          <w:rFonts w:ascii="Arial" w:eastAsia="Times New Roman" w:hAnsi="Arial" w:cs="Arial"/>
          <w:color w:val="222222"/>
          <w:shd w:val="clear" w:color="auto" w:fill="FFFFFF"/>
        </w:rPr>
        <w:t>/client STAs</w:t>
      </w:r>
      <w:r>
        <w:rPr>
          <w:rFonts w:ascii="Arial" w:eastAsia="Times New Roman" w:hAnsi="Arial" w:cs="Arial"/>
          <w:color w:val="222222"/>
          <w:shd w:val="clear" w:color="auto" w:fill="FFFFFF"/>
        </w:rPr>
        <w:t xml:space="preserve"> per AP per operator on each channel.</w:t>
      </w:r>
      <w:r w:rsidR="00FE4C13">
        <w:rPr>
          <w:rFonts w:ascii="Arial" w:eastAsia="Times New Roman" w:hAnsi="Arial" w:cs="Arial"/>
          <w:color w:val="222222"/>
          <w:shd w:val="clear" w:color="auto" w:fill="FFFFFF"/>
        </w:rPr>
        <w:t xml:space="preserve"> </w:t>
      </w:r>
    </w:p>
    <w:p w14:paraId="473FF988" w14:textId="77777777" w:rsidR="00390976" w:rsidRPr="00AD745D" w:rsidRDefault="00390976" w:rsidP="003B46E2">
      <w:pPr>
        <w:rPr>
          <w:rFonts w:ascii="Arial" w:hAnsi="Arial" w:cs="Arial"/>
        </w:rPr>
      </w:pPr>
    </w:p>
    <w:p w14:paraId="7C54BE07" w14:textId="77777777" w:rsidR="003F7944" w:rsidRDefault="003F7944" w:rsidP="003F7944">
      <w:pPr>
        <w:pStyle w:val="Heading1"/>
        <w:numPr>
          <w:ilvl w:val="0"/>
          <w:numId w:val="13"/>
        </w:numPr>
        <w:ind w:left="360" w:hanging="450"/>
        <w:rPr>
          <w:rFonts w:cs="Arial"/>
        </w:rPr>
      </w:pPr>
      <w:r>
        <w:rPr>
          <w:rFonts w:cs="Arial"/>
        </w:rPr>
        <w:t xml:space="preserve">Traffic </w:t>
      </w:r>
      <w:r w:rsidR="00C126C6">
        <w:rPr>
          <w:rFonts w:cs="Arial"/>
        </w:rPr>
        <w:t>Modelling</w:t>
      </w:r>
      <w:r w:rsidR="00017279">
        <w:rPr>
          <w:rFonts w:cs="Arial"/>
        </w:rPr>
        <w:t xml:space="preserve"> and DL/UL Multiplexing</w:t>
      </w:r>
    </w:p>
    <w:p w14:paraId="5A0B1AC3" w14:textId="4B7AE769" w:rsidR="003F7944" w:rsidRDefault="003F7944" w:rsidP="003F7944">
      <w:r>
        <w:rPr>
          <w:rFonts w:ascii="Arial" w:eastAsia="Times New Roman" w:hAnsi="Arial" w:cs="Arial"/>
          <w:color w:val="222222"/>
          <w:shd w:val="clear" w:color="auto" w:fill="FFFFFF"/>
        </w:rPr>
        <w:t xml:space="preserve">In keeping with the rapid proliferation of delay-sensitive </w:t>
      </w:r>
      <w:r w:rsidR="007C1D4E">
        <w:rPr>
          <w:rFonts w:ascii="Arial" w:eastAsia="Times New Roman" w:hAnsi="Arial" w:cs="Arial"/>
          <w:color w:val="222222"/>
          <w:shd w:val="clear" w:color="auto" w:fill="FFFFFF"/>
        </w:rPr>
        <w:t>applications</w:t>
      </w:r>
      <w:r>
        <w:rPr>
          <w:rFonts w:ascii="Arial" w:eastAsia="Times New Roman" w:hAnsi="Arial" w:cs="Arial"/>
          <w:color w:val="222222"/>
          <w:shd w:val="clear" w:color="auto" w:fill="FFFFFF"/>
        </w:rPr>
        <w:t xml:space="preserve"> in unlicensed band </w:t>
      </w:r>
      <w:r w:rsidR="00CB7A9A">
        <w:rPr>
          <w:rFonts w:ascii="Arial" w:eastAsia="Times New Roman" w:hAnsi="Arial" w:cs="Arial"/>
          <w:color w:val="222222"/>
          <w:shd w:val="clear" w:color="auto" w:fill="FFFFFF"/>
        </w:rPr>
        <w:t xml:space="preserve">(e.g. </w:t>
      </w:r>
      <w:r w:rsidR="00D441A7">
        <w:rPr>
          <w:rFonts w:ascii="Arial" w:eastAsia="Times New Roman" w:hAnsi="Arial" w:cs="Arial"/>
          <w:color w:val="222222"/>
          <w:shd w:val="clear" w:color="auto" w:fill="FFFFFF"/>
        </w:rPr>
        <w:t>Face Time</w:t>
      </w:r>
      <w:r w:rsidR="00CB7A9A">
        <w:rPr>
          <w:rFonts w:ascii="Arial" w:eastAsia="Times New Roman" w:hAnsi="Arial" w:cs="Arial"/>
          <w:color w:val="222222"/>
          <w:shd w:val="clear" w:color="auto" w:fill="FFFFFF"/>
        </w:rPr>
        <w:t>, Wi-Fi calling [8</w:t>
      </w:r>
      <w:r>
        <w:rPr>
          <w:rFonts w:ascii="Arial" w:eastAsia="Times New Roman" w:hAnsi="Arial" w:cs="Arial"/>
          <w:color w:val="222222"/>
          <w:shd w:val="clear" w:color="auto" w:fill="FFFFFF"/>
        </w:rPr>
        <w:t xml:space="preserve">]), the existing 3GPP methodology of focusing solely on FTP traffic is not </w:t>
      </w:r>
      <w:r w:rsidR="00C126C6">
        <w:rPr>
          <w:rFonts w:ascii="Arial" w:eastAsia="Times New Roman" w:hAnsi="Arial" w:cs="Arial"/>
          <w:color w:val="222222"/>
          <w:shd w:val="clear" w:color="auto" w:fill="FFFFFF"/>
        </w:rPr>
        <w:t xml:space="preserve">altogether </w:t>
      </w:r>
      <w:r w:rsidR="00C126C6">
        <w:rPr>
          <w:rFonts w:ascii="Arial" w:eastAsia="Times New Roman" w:hAnsi="Arial" w:cs="Arial"/>
          <w:color w:val="222222"/>
          <w:shd w:val="clear" w:color="auto" w:fill="FFFFFF"/>
        </w:rPr>
        <w:lastRenderedPageBreak/>
        <w:t>representative of typical user activity</w:t>
      </w:r>
      <w:r>
        <w:rPr>
          <w:rFonts w:ascii="Arial" w:eastAsia="Times New Roman" w:hAnsi="Arial" w:cs="Arial"/>
          <w:color w:val="222222"/>
          <w:shd w:val="clear" w:color="auto" w:fill="FFFFFF"/>
        </w:rPr>
        <w:t xml:space="preserve">. </w:t>
      </w:r>
      <w:r w:rsidR="00C126C6">
        <w:rPr>
          <w:rFonts w:ascii="Arial" w:eastAsia="Times New Roman" w:hAnsi="Arial" w:cs="Arial"/>
          <w:color w:val="222222"/>
          <w:shd w:val="clear" w:color="auto" w:fill="FFFFFF"/>
        </w:rPr>
        <w:t>Hence we would prefer the coexistence studies prioritize</w:t>
      </w:r>
      <w:r>
        <w:rPr>
          <w:rFonts w:ascii="Arial" w:eastAsia="Times New Roman" w:hAnsi="Arial" w:cs="Arial"/>
          <w:color w:val="222222"/>
          <w:shd w:val="clear" w:color="auto" w:fill="FFFFFF"/>
        </w:rPr>
        <w:t xml:space="preserve"> modeling delay-sensitive traffic in addition to </w:t>
      </w:r>
      <w:r w:rsidR="00C126C6">
        <w:rPr>
          <w:rFonts w:ascii="Arial" w:eastAsia="Times New Roman" w:hAnsi="Arial" w:cs="Arial"/>
          <w:color w:val="222222"/>
          <w:shd w:val="clear" w:color="auto" w:fill="FFFFFF"/>
        </w:rPr>
        <w:t>be</w:t>
      </w:r>
      <w:r>
        <w:rPr>
          <w:rFonts w:ascii="Arial" w:eastAsia="Times New Roman" w:hAnsi="Arial" w:cs="Arial"/>
          <w:color w:val="222222"/>
          <w:shd w:val="clear" w:color="auto" w:fill="FFFFFF"/>
        </w:rPr>
        <w:t xml:space="preserve">st effort </w:t>
      </w:r>
      <w:r w:rsidR="00C126C6">
        <w:rPr>
          <w:rFonts w:ascii="Arial" w:eastAsia="Times New Roman" w:hAnsi="Arial" w:cs="Arial"/>
          <w:color w:val="222222"/>
          <w:shd w:val="clear" w:color="auto" w:fill="FFFFFF"/>
        </w:rPr>
        <w:t>services (e.g. FTP)</w:t>
      </w:r>
      <w:r>
        <w:rPr>
          <w:rFonts w:ascii="Arial" w:eastAsia="Times New Roman" w:hAnsi="Arial" w:cs="Arial"/>
          <w:color w:val="222222"/>
          <w:shd w:val="clear" w:color="auto" w:fill="FFFFFF"/>
        </w:rPr>
        <w:t>.</w:t>
      </w:r>
      <w:r>
        <w:t xml:space="preserve"> </w:t>
      </w:r>
    </w:p>
    <w:p w14:paraId="770E8D5E" w14:textId="77777777" w:rsidR="003F7944" w:rsidRDefault="003F7944" w:rsidP="003F7944">
      <w:pPr>
        <w:overflowPunct/>
        <w:autoSpaceDE/>
        <w:autoSpaceDN/>
        <w:adjustRightInd/>
        <w:spacing w:after="0"/>
        <w:textAlignment w:val="auto"/>
        <w:rPr>
          <w:rFonts w:ascii="Arial" w:eastAsia="Times New Roman" w:hAnsi="Arial" w:cs="Arial"/>
          <w:color w:val="222222"/>
          <w:shd w:val="clear" w:color="auto" w:fill="FFFFFF"/>
        </w:rPr>
      </w:pPr>
      <w:r w:rsidRPr="003F7944">
        <w:rPr>
          <w:rFonts w:ascii="Arial" w:eastAsia="Times New Roman" w:hAnsi="Arial" w:cs="Arial"/>
          <w:b/>
          <w:color w:val="222222"/>
          <w:shd w:val="clear" w:color="auto" w:fill="FFFFFF"/>
        </w:rPr>
        <w:t>Proposal 5:</w:t>
      </w:r>
      <w:r>
        <w:rPr>
          <w:rFonts w:ascii="Arial" w:eastAsia="Times New Roman" w:hAnsi="Arial" w:cs="Arial"/>
          <w:b/>
          <w:color w:val="222222"/>
          <w:shd w:val="clear" w:color="auto" w:fill="FFFFFF"/>
        </w:rPr>
        <w:t xml:space="preserve"> </w:t>
      </w:r>
      <w:r>
        <w:rPr>
          <w:rFonts w:ascii="Arial" w:eastAsia="Times New Roman" w:hAnsi="Arial" w:cs="Arial"/>
          <w:color w:val="222222"/>
          <w:shd w:val="clear" w:color="auto" w:fill="FFFFFF"/>
        </w:rPr>
        <w:t xml:space="preserve">Model as part of simulation a mix of best effort (FTP Model 1/3) and delay-sensitive traffic (e.g. bi-directional VoIP and video). </w:t>
      </w:r>
    </w:p>
    <w:p w14:paraId="045249E3" w14:textId="77777777" w:rsidR="003F7944" w:rsidRDefault="003F7944" w:rsidP="003F7944">
      <w:pPr>
        <w:overflowPunct/>
        <w:autoSpaceDE/>
        <w:autoSpaceDN/>
        <w:adjustRightInd/>
        <w:spacing w:after="0"/>
        <w:textAlignment w:val="auto"/>
        <w:rPr>
          <w:rFonts w:ascii="Arial" w:eastAsia="Times New Roman" w:hAnsi="Arial" w:cs="Arial"/>
          <w:color w:val="222222"/>
          <w:shd w:val="clear" w:color="auto" w:fill="FFFFFF"/>
        </w:rPr>
      </w:pPr>
    </w:p>
    <w:p w14:paraId="63E92AF5" w14:textId="0084725D" w:rsidR="00B40028" w:rsidRPr="00B40028" w:rsidRDefault="00A97DE8" w:rsidP="00B40028">
      <w:pPr>
        <w:rPr>
          <w:rFonts w:ascii="Arial" w:eastAsia="Times New Roman" w:hAnsi="Arial" w:cs="Arial"/>
          <w:color w:val="222222"/>
          <w:shd w:val="clear" w:color="auto" w:fill="FFFFFF"/>
        </w:rPr>
      </w:pPr>
      <w:r>
        <w:rPr>
          <w:rFonts w:ascii="Arial" w:eastAsia="Times New Roman" w:hAnsi="Arial" w:cs="Arial"/>
          <w:color w:val="222222"/>
          <w:shd w:val="clear" w:color="auto" w:fill="FFFFFF"/>
        </w:rPr>
        <w:t>Current</w:t>
      </w:r>
      <w:r w:rsidR="00420D4E" w:rsidRPr="00B40028">
        <w:rPr>
          <w:rFonts w:ascii="Arial" w:eastAsia="Times New Roman" w:hAnsi="Arial" w:cs="Arial"/>
          <w:color w:val="222222"/>
          <w:shd w:val="clear" w:color="auto" w:fill="FFFFFF"/>
        </w:rPr>
        <w:t xml:space="preserve"> phase </w:t>
      </w:r>
      <w:r>
        <w:rPr>
          <w:rFonts w:ascii="Arial" w:eastAsia="Times New Roman" w:hAnsi="Arial" w:cs="Arial"/>
          <w:color w:val="222222"/>
          <w:shd w:val="clear" w:color="auto" w:fill="FFFFFF"/>
        </w:rPr>
        <w:t xml:space="preserve">in the LAA-LTE SID </w:t>
      </w:r>
      <w:r w:rsidR="00420D4E" w:rsidRPr="00B40028">
        <w:rPr>
          <w:rFonts w:ascii="Arial" w:eastAsia="Times New Roman" w:hAnsi="Arial" w:cs="Arial"/>
          <w:color w:val="222222"/>
          <w:shd w:val="clear" w:color="auto" w:fill="FFFFFF"/>
        </w:rPr>
        <w:t>considers only downlink transmissions over LAA devices</w:t>
      </w:r>
      <w:r w:rsidR="00B40028" w:rsidRPr="00B40028">
        <w:rPr>
          <w:rFonts w:ascii="Arial" w:eastAsia="Times New Roman" w:hAnsi="Arial" w:cs="Arial"/>
          <w:color w:val="222222"/>
          <w:shd w:val="clear" w:color="auto" w:fill="FFFFFF"/>
        </w:rPr>
        <w:t xml:space="preserve">. For a fair comparison during coexistence evaluations, it is important to ensure that the same set of hearing relationships (in terms of the set of potential transmitting devices) </w:t>
      </w:r>
      <w:r w:rsidR="00B40028">
        <w:rPr>
          <w:rFonts w:ascii="Arial" w:eastAsia="Times New Roman" w:hAnsi="Arial" w:cs="Arial"/>
          <w:color w:val="222222"/>
          <w:shd w:val="clear" w:color="auto" w:fill="FFFFFF"/>
        </w:rPr>
        <w:t>are maintained</w:t>
      </w:r>
      <w:r w:rsidR="00B40028" w:rsidRPr="00B40028">
        <w:rPr>
          <w:rFonts w:ascii="Arial" w:eastAsia="Times New Roman" w:hAnsi="Arial" w:cs="Arial"/>
          <w:color w:val="222222"/>
          <w:shd w:val="clear" w:color="auto" w:fill="FFFFFF"/>
        </w:rPr>
        <w:t xml:space="preserve"> when the LAA-LTE devices belonging to operator</w:t>
      </w:r>
      <w:r w:rsidR="00B40028">
        <w:rPr>
          <w:rFonts w:ascii="Arial" w:eastAsia="Times New Roman" w:hAnsi="Arial" w:cs="Arial"/>
          <w:color w:val="222222"/>
          <w:shd w:val="clear" w:color="auto" w:fill="FFFFFF"/>
        </w:rPr>
        <w:t xml:space="preserve"> 1</w:t>
      </w:r>
      <w:r w:rsidR="00B40028" w:rsidRPr="00B40028">
        <w:rPr>
          <w:rFonts w:ascii="Arial" w:eastAsia="Times New Roman" w:hAnsi="Arial" w:cs="Arial"/>
          <w:color w:val="222222"/>
          <w:shd w:val="clear" w:color="auto" w:fill="FFFFFF"/>
        </w:rPr>
        <w:t xml:space="preserve"> are replaced with a</w:t>
      </w:r>
      <w:r w:rsidR="00B40028">
        <w:rPr>
          <w:rFonts w:ascii="Arial" w:eastAsia="Times New Roman" w:hAnsi="Arial" w:cs="Arial"/>
          <w:color w:val="222222"/>
          <w:shd w:val="clear" w:color="auto" w:fill="FFFFFF"/>
        </w:rPr>
        <w:t xml:space="preserve"> (equivalent)</w:t>
      </w:r>
      <w:r w:rsidR="00B40028" w:rsidRPr="00B40028">
        <w:rPr>
          <w:rFonts w:ascii="Arial" w:eastAsia="Times New Roman" w:hAnsi="Arial" w:cs="Arial"/>
          <w:color w:val="222222"/>
          <w:shd w:val="clear" w:color="auto" w:fill="FFFFFF"/>
        </w:rPr>
        <w:t xml:space="preserve"> Wi-Fi BSS.  </w:t>
      </w:r>
      <w:r w:rsidR="00F85B92">
        <w:rPr>
          <w:rFonts w:ascii="Arial" w:eastAsia="Times New Roman" w:hAnsi="Arial" w:cs="Arial"/>
          <w:color w:val="222222"/>
          <w:shd w:val="clear" w:color="auto" w:fill="FFFFFF"/>
        </w:rPr>
        <w:t>A similar point has been made in [10]. Our preference is that</w:t>
      </w:r>
      <w:r w:rsidR="00B40028" w:rsidRPr="00B40028">
        <w:rPr>
          <w:rFonts w:ascii="Arial" w:eastAsia="Times New Roman" w:hAnsi="Arial" w:cs="Arial"/>
          <w:color w:val="222222"/>
          <w:shd w:val="clear" w:color="auto" w:fill="FFFFFF"/>
        </w:rPr>
        <w:t xml:space="preserve"> the </w:t>
      </w:r>
      <w:r w:rsidR="000639A1">
        <w:rPr>
          <w:rFonts w:ascii="Arial" w:eastAsia="Times New Roman" w:hAnsi="Arial" w:cs="Arial"/>
          <w:color w:val="222222"/>
          <w:shd w:val="clear" w:color="auto" w:fill="FFFFFF"/>
        </w:rPr>
        <w:t xml:space="preserve">“aggressor” </w:t>
      </w:r>
      <w:r w:rsidR="00B40028" w:rsidRPr="00B40028">
        <w:rPr>
          <w:rFonts w:ascii="Arial" w:eastAsia="Times New Roman" w:hAnsi="Arial" w:cs="Arial"/>
          <w:color w:val="222222"/>
          <w:shd w:val="clear" w:color="auto" w:fill="FFFFFF"/>
        </w:rPr>
        <w:t xml:space="preserve">LAA/Wi-Fi network </w:t>
      </w:r>
      <w:r w:rsidR="003624DF">
        <w:rPr>
          <w:rFonts w:ascii="Arial" w:eastAsia="Times New Roman" w:hAnsi="Arial" w:cs="Arial"/>
          <w:color w:val="222222"/>
          <w:shd w:val="clear" w:color="auto" w:fill="FFFFFF"/>
        </w:rPr>
        <w:t>transmits</w:t>
      </w:r>
      <w:r w:rsidR="000639A1">
        <w:rPr>
          <w:rFonts w:ascii="Arial" w:eastAsia="Times New Roman" w:hAnsi="Arial" w:cs="Arial"/>
          <w:color w:val="222222"/>
          <w:shd w:val="clear" w:color="auto" w:fill="FFFFFF"/>
        </w:rPr>
        <w:t xml:space="preserve"> only over </w:t>
      </w:r>
      <w:r w:rsidR="00B40028" w:rsidRPr="00B40028">
        <w:rPr>
          <w:rFonts w:ascii="Arial" w:eastAsia="Times New Roman" w:hAnsi="Arial" w:cs="Arial"/>
          <w:color w:val="222222"/>
          <w:shd w:val="clear" w:color="auto" w:fill="FFFFFF"/>
        </w:rPr>
        <w:t xml:space="preserve">DL </w:t>
      </w:r>
      <w:r w:rsidR="000639A1">
        <w:rPr>
          <w:rFonts w:ascii="Arial" w:eastAsia="Times New Roman" w:hAnsi="Arial" w:cs="Arial"/>
          <w:color w:val="222222"/>
          <w:shd w:val="clear" w:color="auto" w:fill="FFFFFF"/>
        </w:rPr>
        <w:t xml:space="preserve">whereas the “victim” </w:t>
      </w:r>
      <w:r w:rsidR="00B40028" w:rsidRPr="00B40028">
        <w:rPr>
          <w:rFonts w:ascii="Arial" w:eastAsia="Times New Roman" w:hAnsi="Arial" w:cs="Arial"/>
          <w:color w:val="222222"/>
          <w:shd w:val="clear" w:color="auto" w:fill="FFFFFF"/>
        </w:rPr>
        <w:t xml:space="preserve">Wi-Fi </w:t>
      </w:r>
      <w:r w:rsidR="00B40028">
        <w:rPr>
          <w:rFonts w:ascii="Arial" w:eastAsia="Times New Roman" w:hAnsi="Arial" w:cs="Arial"/>
          <w:color w:val="222222"/>
          <w:shd w:val="clear" w:color="auto" w:fill="FFFFFF"/>
        </w:rPr>
        <w:t xml:space="preserve">BSS </w:t>
      </w:r>
      <w:r w:rsidR="000639A1">
        <w:rPr>
          <w:rFonts w:ascii="Arial" w:eastAsia="Times New Roman" w:hAnsi="Arial" w:cs="Arial"/>
          <w:color w:val="222222"/>
          <w:shd w:val="clear" w:color="auto" w:fill="FFFFFF"/>
        </w:rPr>
        <w:t>(Operator</w:t>
      </w:r>
      <w:r w:rsidR="00B40028">
        <w:rPr>
          <w:rFonts w:ascii="Arial" w:eastAsia="Times New Roman" w:hAnsi="Arial" w:cs="Arial"/>
          <w:color w:val="222222"/>
          <w:shd w:val="clear" w:color="auto" w:fill="FFFFFF"/>
        </w:rPr>
        <w:t xml:space="preserve"> 2</w:t>
      </w:r>
      <w:r w:rsidR="000639A1">
        <w:rPr>
          <w:rFonts w:ascii="Arial" w:eastAsia="Times New Roman" w:hAnsi="Arial" w:cs="Arial"/>
          <w:color w:val="222222"/>
          <w:shd w:val="clear" w:color="auto" w:fill="FFFFFF"/>
        </w:rPr>
        <w:t>)</w:t>
      </w:r>
      <w:r w:rsidR="00B40028" w:rsidRPr="00B40028">
        <w:rPr>
          <w:rFonts w:ascii="Arial" w:eastAsia="Times New Roman" w:hAnsi="Arial" w:cs="Arial"/>
          <w:color w:val="222222"/>
          <w:shd w:val="clear" w:color="auto" w:fill="FFFFFF"/>
        </w:rPr>
        <w:t xml:space="preserve"> sh</w:t>
      </w:r>
      <w:r w:rsidR="000639A1">
        <w:rPr>
          <w:rFonts w:ascii="Arial" w:eastAsia="Times New Roman" w:hAnsi="Arial" w:cs="Arial"/>
          <w:color w:val="222222"/>
          <w:shd w:val="clear" w:color="auto" w:fill="FFFFFF"/>
        </w:rPr>
        <w:t>all</w:t>
      </w:r>
      <w:r w:rsidR="00B40028" w:rsidRPr="00B40028">
        <w:rPr>
          <w:rFonts w:ascii="Arial" w:eastAsia="Times New Roman" w:hAnsi="Arial" w:cs="Arial"/>
          <w:color w:val="222222"/>
          <w:shd w:val="clear" w:color="auto" w:fill="FFFFFF"/>
        </w:rPr>
        <w:t xml:space="preserve"> consist of both UL and DL traffic.</w:t>
      </w:r>
      <w:r w:rsidR="00003674">
        <w:rPr>
          <w:rFonts w:ascii="Arial" w:eastAsia="Times New Roman" w:hAnsi="Arial" w:cs="Arial"/>
          <w:color w:val="222222"/>
          <w:shd w:val="clear" w:color="auto" w:fill="FFFFFF"/>
        </w:rPr>
        <w:t xml:space="preserve"> This ensures that the number of contending devices stays the same during co-existence studies.</w:t>
      </w:r>
    </w:p>
    <w:p w14:paraId="0321DA44" w14:textId="74DC84EC" w:rsidR="00B40028" w:rsidRPr="00B40028" w:rsidRDefault="00B40028" w:rsidP="00B40028">
      <w:pPr>
        <w:rPr>
          <w:rFonts w:ascii="Arial" w:eastAsia="Times New Roman" w:hAnsi="Arial" w:cs="Arial"/>
          <w:color w:val="222222"/>
          <w:shd w:val="clear" w:color="auto" w:fill="FFFFFF"/>
        </w:rPr>
      </w:pPr>
      <w:r w:rsidRPr="00525848">
        <w:rPr>
          <w:rFonts w:ascii="Arial" w:eastAsia="Times New Roman" w:hAnsi="Arial" w:cs="Arial"/>
          <w:b/>
          <w:color w:val="222222"/>
          <w:shd w:val="clear" w:color="auto" w:fill="FFFFFF"/>
        </w:rPr>
        <w:t xml:space="preserve"> Proposal </w:t>
      </w:r>
      <w:r w:rsidR="00100EDB">
        <w:rPr>
          <w:rFonts w:ascii="Arial" w:eastAsia="Times New Roman" w:hAnsi="Arial" w:cs="Arial"/>
          <w:b/>
          <w:color w:val="222222"/>
          <w:shd w:val="clear" w:color="auto" w:fill="FFFFFF"/>
        </w:rPr>
        <w:t>6</w:t>
      </w:r>
      <w:r w:rsidRPr="00B40028">
        <w:rPr>
          <w:rFonts w:ascii="Arial" w:eastAsia="Times New Roman" w:hAnsi="Arial" w:cs="Arial"/>
          <w:color w:val="222222"/>
          <w:shd w:val="clear" w:color="auto" w:fill="FFFFFF"/>
        </w:rPr>
        <w:t xml:space="preserve">: </w:t>
      </w:r>
      <w:r w:rsidR="003624DF">
        <w:rPr>
          <w:rFonts w:ascii="Arial" w:eastAsia="Times New Roman" w:hAnsi="Arial" w:cs="Arial"/>
          <w:color w:val="222222"/>
          <w:shd w:val="clear" w:color="auto" w:fill="FFFFFF"/>
        </w:rPr>
        <w:t>“</w:t>
      </w:r>
      <w:r w:rsidR="008E09C6">
        <w:rPr>
          <w:rFonts w:ascii="Arial" w:eastAsia="Times New Roman" w:hAnsi="Arial" w:cs="Arial"/>
          <w:color w:val="222222"/>
          <w:shd w:val="clear" w:color="auto" w:fill="FFFFFF"/>
        </w:rPr>
        <w:t>A</w:t>
      </w:r>
      <w:r w:rsidR="003624DF">
        <w:rPr>
          <w:rFonts w:ascii="Arial" w:eastAsia="Times New Roman" w:hAnsi="Arial" w:cs="Arial"/>
          <w:color w:val="222222"/>
          <w:shd w:val="clear" w:color="auto" w:fill="FFFFFF"/>
        </w:rPr>
        <w:t xml:space="preserve">ggressor” </w:t>
      </w:r>
      <w:r w:rsidR="003624DF" w:rsidRPr="00B40028">
        <w:rPr>
          <w:rFonts w:ascii="Arial" w:eastAsia="Times New Roman" w:hAnsi="Arial" w:cs="Arial"/>
          <w:color w:val="222222"/>
          <w:shd w:val="clear" w:color="auto" w:fill="FFFFFF"/>
        </w:rPr>
        <w:t xml:space="preserve">LAA/Wi-Fi network </w:t>
      </w:r>
      <w:r w:rsidR="003624DF">
        <w:rPr>
          <w:rFonts w:ascii="Arial" w:eastAsia="Times New Roman" w:hAnsi="Arial" w:cs="Arial"/>
          <w:color w:val="222222"/>
          <w:shd w:val="clear" w:color="auto" w:fill="FFFFFF"/>
        </w:rPr>
        <w:t xml:space="preserve">transmits only over </w:t>
      </w:r>
      <w:r w:rsidR="003624DF" w:rsidRPr="00B40028">
        <w:rPr>
          <w:rFonts w:ascii="Arial" w:eastAsia="Times New Roman" w:hAnsi="Arial" w:cs="Arial"/>
          <w:color w:val="222222"/>
          <w:shd w:val="clear" w:color="auto" w:fill="FFFFFF"/>
        </w:rPr>
        <w:t xml:space="preserve">DL </w:t>
      </w:r>
      <w:r w:rsidR="003624DF">
        <w:rPr>
          <w:rFonts w:ascii="Arial" w:eastAsia="Times New Roman" w:hAnsi="Arial" w:cs="Arial"/>
          <w:color w:val="222222"/>
          <w:shd w:val="clear" w:color="auto" w:fill="FFFFFF"/>
        </w:rPr>
        <w:t xml:space="preserve">whereas the “victim” </w:t>
      </w:r>
      <w:r w:rsidR="003624DF" w:rsidRPr="00B40028">
        <w:rPr>
          <w:rFonts w:ascii="Arial" w:eastAsia="Times New Roman" w:hAnsi="Arial" w:cs="Arial"/>
          <w:color w:val="222222"/>
          <w:shd w:val="clear" w:color="auto" w:fill="FFFFFF"/>
        </w:rPr>
        <w:t xml:space="preserve">Wi-Fi </w:t>
      </w:r>
      <w:r w:rsidR="003624DF">
        <w:rPr>
          <w:rFonts w:ascii="Arial" w:eastAsia="Times New Roman" w:hAnsi="Arial" w:cs="Arial"/>
          <w:color w:val="222222"/>
          <w:shd w:val="clear" w:color="auto" w:fill="FFFFFF"/>
        </w:rPr>
        <w:t xml:space="preserve">BSS </w:t>
      </w:r>
      <w:r w:rsidR="003624DF" w:rsidRPr="00B40028">
        <w:rPr>
          <w:rFonts w:ascii="Arial" w:eastAsia="Times New Roman" w:hAnsi="Arial" w:cs="Arial"/>
          <w:color w:val="222222"/>
          <w:shd w:val="clear" w:color="auto" w:fill="FFFFFF"/>
        </w:rPr>
        <w:t>sh</w:t>
      </w:r>
      <w:r w:rsidR="003624DF">
        <w:rPr>
          <w:rFonts w:ascii="Arial" w:eastAsia="Times New Roman" w:hAnsi="Arial" w:cs="Arial"/>
          <w:color w:val="222222"/>
          <w:shd w:val="clear" w:color="auto" w:fill="FFFFFF"/>
        </w:rPr>
        <w:t>all</w:t>
      </w:r>
      <w:r w:rsidR="003624DF" w:rsidRPr="00B40028">
        <w:rPr>
          <w:rFonts w:ascii="Arial" w:eastAsia="Times New Roman" w:hAnsi="Arial" w:cs="Arial"/>
          <w:color w:val="222222"/>
          <w:shd w:val="clear" w:color="auto" w:fill="FFFFFF"/>
        </w:rPr>
        <w:t xml:space="preserve"> consist of both UL and DL traffic.</w:t>
      </w:r>
    </w:p>
    <w:p w14:paraId="44BF0D56" w14:textId="77777777" w:rsidR="00EE2F05" w:rsidRDefault="00EE2F05" w:rsidP="00EE2F05">
      <w:pPr>
        <w:pStyle w:val="Heading1"/>
        <w:numPr>
          <w:ilvl w:val="0"/>
          <w:numId w:val="13"/>
        </w:numPr>
        <w:ind w:left="360" w:hanging="450"/>
        <w:rPr>
          <w:rFonts w:cs="Arial"/>
        </w:rPr>
      </w:pPr>
      <w:r>
        <w:rPr>
          <w:rFonts w:cs="Arial"/>
        </w:rPr>
        <w:t>Performance Metrics</w:t>
      </w:r>
    </w:p>
    <w:p w14:paraId="706F83A5" w14:textId="77777777" w:rsidR="00CD2B65" w:rsidRPr="00CD2B65" w:rsidRDefault="00525848" w:rsidP="00CD2B65">
      <w:pPr>
        <w:shd w:val="clear" w:color="auto" w:fill="FFFFFF"/>
        <w:overflowPunct/>
        <w:autoSpaceDE/>
        <w:autoSpaceDN/>
        <w:adjustRightInd/>
        <w:spacing w:before="100" w:beforeAutospacing="1" w:after="100" w:afterAutospacing="1"/>
        <w:textAlignment w:val="auto"/>
        <w:rPr>
          <w:rFonts w:ascii="Arial" w:eastAsia="Times New Roman" w:hAnsi="Arial" w:cs="Arial"/>
          <w:color w:val="222222"/>
        </w:rPr>
      </w:pPr>
      <w:r>
        <w:rPr>
          <w:rFonts w:ascii="Arial" w:eastAsia="Times New Roman" w:hAnsi="Arial" w:cs="Arial"/>
          <w:b/>
          <w:color w:val="222222"/>
          <w:shd w:val="clear" w:color="auto" w:fill="FFFFFF"/>
        </w:rPr>
        <w:t xml:space="preserve">Proposal </w:t>
      </w:r>
      <w:r w:rsidR="00100EDB">
        <w:rPr>
          <w:rFonts w:ascii="Arial" w:eastAsia="Times New Roman" w:hAnsi="Arial" w:cs="Arial"/>
          <w:b/>
          <w:color w:val="222222"/>
          <w:shd w:val="clear" w:color="auto" w:fill="FFFFFF"/>
        </w:rPr>
        <w:t>7</w:t>
      </w:r>
      <w:r w:rsidR="00CD2B65" w:rsidRPr="00CD2B65">
        <w:rPr>
          <w:rFonts w:ascii="Arial" w:eastAsia="Times New Roman" w:hAnsi="Arial" w:cs="Arial"/>
          <w:b/>
          <w:color w:val="222222"/>
          <w:shd w:val="clear" w:color="auto" w:fill="FFFFFF"/>
        </w:rPr>
        <w:t>:</w:t>
      </w:r>
      <w:r w:rsidR="00CD2B65">
        <w:rPr>
          <w:rFonts w:ascii="Arial" w:eastAsia="Times New Roman" w:hAnsi="Arial" w:cs="Arial"/>
          <w:b/>
          <w:color w:val="222222"/>
          <w:shd w:val="clear" w:color="auto" w:fill="FFFFFF"/>
        </w:rPr>
        <w:t xml:space="preserve"> </w:t>
      </w:r>
      <w:r w:rsidR="00CD2B65" w:rsidRPr="00CD2B65">
        <w:rPr>
          <w:rFonts w:ascii="Arial" w:eastAsia="Times New Roman" w:hAnsi="Arial" w:cs="Arial"/>
          <w:color w:val="222222"/>
        </w:rPr>
        <w:t xml:space="preserve">While modeling delay-sensitive traffic, we would like to model the Latency CDF and # STA/LAA-UE whose 98% delay </w:t>
      </w:r>
      <w:r w:rsidR="00330735">
        <w:rPr>
          <w:rFonts w:ascii="Arial" w:eastAsia="Times New Roman" w:hAnsi="Arial" w:cs="Arial"/>
          <w:color w:val="222222"/>
        </w:rPr>
        <w:t>&lt;=</w:t>
      </w:r>
      <w:r w:rsidR="00CD2B65" w:rsidRPr="00CD2B65">
        <w:rPr>
          <w:rFonts w:ascii="Arial" w:eastAsia="Times New Roman" w:hAnsi="Arial" w:cs="Arial"/>
          <w:color w:val="222222"/>
        </w:rPr>
        <w:t xml:space="preserve"> 50 ms (voice) and </w:t>
      </w:r>
      <w:r w:rsidR="00330735">
        <w:rPr>
          <w:rFonts w:ascii="Arial" w:eastAsia="Times New Roman" w:hAnsi="Arial" w:cs="Arial"/>
          <w:color w:val="222222"/>
        </w:rPr>
        <w:t>&lt;=</w:t>
      </w:r>
      <w:r w:rsidR="00CD2B65" w:rsidRPr="00CD2B65">
        <w:rPr>
          <w:rFonts w:ascii="Arial" w:eastAsia="Times New Roman" w:hAnsi="Arial" w:cs="Arial"/>
          <w:color w:val="222222"/>
        </w:rPr>
        <w:t xml:space="preserve"> 100 ms (video).</w:t>
      </w:r>
    </w:p>
    <w:p w14:paraId="011A34E6" w14:textId="77777777" w:rsidR="00EE2F05" w:rsidRDefault="00CD2B65" w:rsidP="00CD2B65">
      <w:pPr>
        <w:shd w:val="clear" w:color="auto" w:fill="FFFFFF"/>
        <w:overflowPunct/>
        <w:autoSpaceDE/>
        <w:autoSpaceDN/>
        <w:adjustRightInd/>
        <w:spacing w:before="100" w:beforeAutospacing="1" w:after="100" w:afterAutospacing="1"/>
        <w:textAlignment w:val="auto"/>
        <w:rPr>
          <w:rFonts w:ascii="Arial" w:eastAsia="Times New Roman" w:hAnsi="Arial" w:cs="Arial"/>
          <w:color w:val="222222"/>
        </w:rPr>
      </w:pPr>
      <w:r w:rsidRPr="00CD2B65">
        <w:rPr>
          <w:rFonts w:ascii="Arial" w:eastAsia="Times New Roman" w:hAnsi="Arial" w:cs="Arial"/>
          <w:b/>
          <w:color w:val="222222"/>
          <w:shd w:val="clear" w:color="auto" w:fill="FFFFFF"/>
        </w:rPr>
        <w:t xml:space="preserve">Proposal </w:t>
      </w:r>
      <w:r w:rsidR="00100EDB">
        <w:rPr>
          <w:rFonts w:ascii="Arial" w:eastAsia="Times New Roman" w:hAnsi="Arial" w:cs="Arial"/>
          <w:b/>
          <w:color w:val="222222"/>
          <w:shd w:val="clear" w:color="auto" w:fill="FFFFFF"/>
        </w:rPr>
        <w:t>8</w:t>
      </w:r>
      <w:r>
        <w:rPr>
          <w:rFonts w:ascii="Arial" w:eastAsia="Times New Roman" w:hAnsi="Arial" w:cs="Arial"/>
          <w:b/>
          <w:color w:val="222222"/>
          <w:shd w:val="clear" w:color="auto" w:fill="FFFFFF"/>
        </w:rPr>
        <w:t xml:space="preserve">: </w:t>
      </w:r>
      <w:r w:rsidR="00100EDB">
        <w:rPr>
          <w:rFonts w:ascii="Arial" w:eastAsia="Times New Roman" w:hAnsi="Arial" w:cs="Arial"/>
          <w:color w:val="222222"/>
        </w:rPr>
        <w:t xml:space="preserve">Capture </w:t>
      </w:r>
      <w:r w:rsidRPr="00CD2B65">
        <w:rPr>
          <w:rFonts w:ascii="Arial" w:eastAsia="Times New Roman" w:hAnsi="Arial" w:cs="Arial"/>
          <w:color w:val="222222"/>
        </w:rPr>
        <w:t>performance fairness in terms of, for a given traffic and given density of STA at each operator, how fair one technology is, while allowing the other te</w:t>
      </w:r>
      <w:r>
        <w:rPr>
          <w:rFonts w:ascii="Arial" w:eastAsia="Times New Roman" w:hAnsi="Arial" w:cs="Arial"/>
          <w:color w:val="222222"/>
        </w:rPr>
        <w:t>chnology to access the medium.  One possibility is to capture the TXOP probability of success as suggested by CableLabs during the email discussion [78bis-15].</w:t>
      </w:r>
    </w:p>
    <w:p w14:paraId="656C1B04" w14:textId="77777777" w:rsidR="00277261" w:rsidRDefault="00335C90" w:rsidP="00277261">
      <w:pPr>
        <w:pStyle w:val="Heading1"/>
        <w:numPr>
          <w:ilvl w:val="0"/>
          <w:numId w:val="13"/>
        </w:numPr>
        <w:ind w:left="360" w:hanging="450"/>
        <w:rPr>
          <w:rFonts w:cs="Arial"/>
        </w:rPr>
      </w:pPr>
      <w:r>
        <w:rPr>
          <w:rFonts w:cs="Arial"/>
        </w:rPr>
        <w:t xml:space="preserve">Design Methodology, Targeted Functionality and </w:t>
      </w:r>
      <w:r w:rsidR="00335504">
        <w:rPr>
          <w:rFonts w:cs="Arial"/>
        </w:rPr>
        <w:t xml:space="preserve">PHY/MAC </w:t>
      </w:r>
      <w:r w:rsidR="00277261">
        <w:rPr>
          <w:rFonts w:cs="Arial"/>
        </w:rPr>
        <w:t>Modelling</w:t>
      </w:r>
      <w:r w:rsidR="00335504">
        <w:rPr>
          <w:rFonts w:cs="Arial"/>
        </w:rPr>
        <w:t xml:space="preserve"> Aspects</w:t>
      </w:r>
    </w:p>
    <w:p w14:paraId="7F5562E2" w14:textId="77777777" w:rsidR="00335C90" w:rsidRDefault="00FB25F9" w:rsidP="00FB25F9">
      <w:pPr>
        <w:rPr>
          <w:rFonts w:ascii="Arial" w:eastAsia="Times New Roman" w:hAnsi="Arial" w:cs="Arial"/>
          <w:color w:val="222222"/>
        </w:rPr>
      </w:pPr>
      <w:r w:rsidRPr="002120B6">
        <w:rPr>
          <w:rFonts w:ascii="Arial" w:eastAsia="Times New Roman" w:hAnsi="Arial" w:cs="Arial"/>
          <w:color w:val="222222"/>
        </w:rPr>
        <w:t xml:space="preserve">Our view is that the goals for coexistence studies should to be </w:t>
      </w:r>
      <w:r w:rsidR="00335C90">
        <w:rPr>
          <w:rFonts w:ascii="Arial" w:eastAsia="Times New Roman" w:hAnsi="Arial" w:cs="Arial"/>
          <w:color w:val="222222"/>
        </w:rPr>
        <w:t xml:space="preserve">identify what are the requisite </w:t>
      </w:r>
      <w:r w:rsidRPr="002120B6">
        <w:rPr>
          <w:rFonts w:ascii="Arial" w:eastAsia="Times New Roman" w:hAnsi="Arial" w:cs="Arial"/>
          <w:color w:val="222222"/>
        </w:rPr>
        <w:t xml:space="preserve">changes in </w:t>
      </w:r>
      <w:r w:rsidR="00335C90">
        <w:rPr>
          <w:rFonts w:ascii="Arial" w:eastAsia="Times New Roman" w:hAnsi="Arial" w:cs="Arial"/>
          <w:color w:val="222222"/>
        </w:rPr>
        <w:t xml:space="preserve">the </w:t>
      </w:r>
      <w:r w:rsidRPr="002120B6">
        <w:rPr>
          <w:rFonts w:ascii="Arial" w:eastAsia="Times New Roman" w:hAnsi="Arial" w:cs="Arial"/>
          <w:color w:val="222222"/>
        </w:rPr>
        <w:t>LTE</w:t>
      </w:r>
      <w:r w:rsidR="00335C90">
        <w:rPr>
          <w:rFonts w:ascii="Arial" w:eastAsia="Times New Roman" w:hAnsi="Arial" w:cs="Arial"/>
          <w:color w:val="222222"/>
        </w:rPr>
        <w:t xml:space="preserve"> standard in order</w:t>
      </w:r>
      <w:r w:rsidRPr="002120B6">
        <w:rPr>
          <w:rFonts w:ascii="Arial" w:eastAsia="Times New Roman" w:hAnsi="Arial" w:cs="Arial"/>
          <w:color w:val="222222"/>
        </w:rPr>
        <w:t xml:space="preserve"> to ensure meaningful coexistence with other RATs (especially Wi-Fi) in unlicensed spectrum. </w:t>
      </w:r>
      <w:r w:rsidR="00335C90">
        <w:rPr>
          <w:rFonts w:ascii="Arial" w:eastAsia="Times New Roman" w:hAnsi="Arial" w:cs="Arial"/>
          <w:color w:val="222222"/>
        </w:rPr>
        <w:t xml:space="preserve"> The design methodology and the targeted functionality </w:t>
      </w:r>
      <w:r w:rsidRPr="002120B6">
        <w:rPr>
          <w:rFonts w:ascii="Arial" w:eastAsia="Times New Roman" w:hAnsi="Arial" w:cs="Arial"/>
          <w:color w:val="222222"/>
        </w:rPr>
        <w:t xml:space="preserve">should be that the performance impact introduced by adding an LAA-LTE AP serving X number of UE should be no different (in terms of a reasonable set of performance metrics such as the aggregate packet throughput, PDCP delays for delay-sensitive traffic, number of retransmissions etc.) </w:t>
      </w:r>
      <w:r w:rsidR="00335C90">
        <w:rPr>
          <w:rFonts w:ascii="Arial" w:eastAsia="Times New Roman" w:hAnsi="Arial" w:cs="Arial"/>
          <w:color w:val="222222"/>
        </w:rPr>
        <w:t>when compared</w:t>
      </w:r>
      <w:r w:rsidRPr="002120B6">
        <w:rPr>
          <w:rFonts w:ascii="Arial" w:eastAsia="Times New Roman" w:hAnsi="Arial" w:cs="Arial"/>
          <w:color w:val="222222"/>
        </w:rPr>
        <w:t xml:space="preserve"> adding an additional </w:t>
      </w:r>
      <w:r w:rsidR="00335C90">
        <w:rPr>
          <w:rFonts w:ascii="Arial" w:eastAsia="Times New Roman" w:hAnsi="Arial" w:cs="Arial"/>
          <w:color w:val="222222"/>
        </w:rPr>
        <w:t xml:space="preserve">reference </w:t>
      </w:r>
      <w:r w:rsidRPr="002120B6">
        <w:rPr>
          <w:rFonts w:ascii="Arial" w:eastAsia="Times New Roman" w:hAnsi="Arial" w:cs="Arial"/>
          <w:color w:val="222222"/>
        </w:rPr>
        <w:t xml:space="preserve">Wi-Fi BSS with the same number of STAs. </w:t>
      </w:r>
    </w:p>
    <w:p w14:paraId="09BF7C21" w14:textId="77777777" w:rsidR="00FB25F9" w:rsidRDefault="00335C90" w:rsidP="00FB25F9">
      <w:pPr>
        <w:rPr>
          <w:rFonts w:ascii="Arial" w:eastAsia="Times New Roman" w:hAnsi="Arial" w:cs="Arial"/>
          <w:color w:val="222222"/>
        </w:rPr>
      </w:pPr>
      <w:r>
        <w:rPr>
          <w:rFonts w:ascii="Arial" w:eastAsia="Times New Roman" w:hAnsi="Arial" w:cs="Arial"/>
          <w:color w:val="222222"/>
        </w:rPr>
        <w:t>For meaningful comparison i</w:t>
      </w:r>
      <w:r w:rsidR="00FB25F9" w:rsidRPr="002120B6">
        <w:rPr>
          <w:rFonts w:ascii="Arial" w:eastAsia="Times New Roman" w:hAnsi="Arial" w:cs="Arial"/>
          <w:color w:val="222222"/>
        </w:rPr>
        <w:t>n our view, the reference Wi-Fi standard should</w:t>
      </w:r>
      <w:r w:rsidR="002120B6">
        <w:rPr>
          <w:rFonts w:ascii="Arial" w:eastAsia="Times New Roman" w:hAnsi="Arial" w:cs="Arial"/>
          <w:color w:val="222222"/>
        </w:rPr>
        <w:t xml:space="preserve"> reflect in a way the best possible performance in terms of state-of-the-art capabilities of Wi-Fi </w:t>
      </w:r>
      <w:r w:rsidR="00FB25F9" w:rsidRPr="002120B6">
        <w:rPr>
          <w:rFonts w:ascii="Arial" w:eastAsia="Times New Roman" w:hAnsi="Arial" w:cs="Arial"/>
          <w:color w:val="222222"/>
        </w:rPr>
        <w:t xml:space="preserve">(e.g. A-MPDU, 256 QAM, Channel Bonding etc.). </w:t>
      </w:r>
      <w:r>
        <w:rPr>
          <w:rFonts w:ascii="Arial" w:eastAsia="Times New Roman" w:hAnsi="Arial" w:cs="Arial"/>
          <w:color w:val="222222"/>
        </w:rPr>
        <w:t xml:space="preserve"> </w:t>
      </w:r>
    </w:p>
    <w:p w14:paraId="1209B391" w14:textId="77777777" w:rsidR="00FB25F9" w:rsidRPr="002120B6" w:rsidRDefault="002120B6" w:rsidP="00FB25F9">
      <w:pPr>
        <w:rPr>
          <w:rFonts w:ascii="Arial" w:eastAsia="Times New Roman" w:hAnsi="Arial" w:cs="Arial"/>
          <w:color w:val="222222"/>
        </w:rPr>
      </w:pPr>
      <w:r w:rsidRPr="002120B6">
        <w:rPr>
          <w:rFonts w:ascii="Arial" w:eastAsia="Times New Roman" w:hAnsi="Arial" w:cs="Arial"/>
          <w:b/>
          <w:color w:val="222222"/>
        </w:rPr>
        <w:t xml:space="preserve">Proposal </w:t>
      </w:r>
      <w:r w:rsidR="00A20B01">
        <w:rPr>
          <w:rFonts w:ascii="Arial" w:eastAsia="Times New Roman" w:hAnsi="Arial" w:cs="Arial"/>
          <w:b/>
          <w:color w:val="222222"/>
        </w:rPr>
        <w:t>9</w:t>
      </w:r>
      <w:r w:rsidRPr="002120B6">
        <w:rPr>
          <w:rFonts w:ascii="Arial" w:eastAsia="Times New Roman" w:hAnsi="Arial" w:cs="Arial"/>
          <w:color w:val="222222"/>
        </w:rPr>
        <w:t xml:space="preserve">: Model PHY/MAC capabilities </w:t>
      </w:r>
      <w:r w:rsidR="00335C90">
        <w:rPr>
          <w:rFonts w:ascii="Arial" w:eastAsia="Times New Roman" w:hAnsi="Arial" w:cs="Arial"/>
          <w:color w:val="222222"/>
        </w:rPr>
        <w:t>assuming .11ac Wave 1 capabilities. More details</w:t>
      </w:r>
      <w:r w:rsidR="00E7288E">
        <w:rPr>
          <w:rFonts w:ascii="Arial" w:eastAsia="Times New Roman" w:hAnsi="Arial" w:cs="Arial"/>
          <w:color w:val="222222"/>
        </w:rPr>
        <w:t xml:space="preserve"> are provided</w:t>
      </w:r>
      <w:r w:rsidR="00335C90">
        <w:rPr>
          <w:rFonts w:ascii="Arial" w:eastAsia="Times New Roman" w:hAnsi="Arial" w:cs="Arial"/>
          <w:color w:val="222222"/>
        </w:rPr>
        <w:t xml:space="preserve"> in </w:t>
      </w:r>
      <w:r w:rsidRPr="002120B6">
        <w:rPr>
          <w:rFonts w:ascii="Arial" w:eastAsia="Times New Roman" w:hAnsi="Arial" w:cs="Arial"/>
          <w:color w:val="222222"/>
        </w:rPr>
        <w:fldChar w:fldCharType="begin"/>
      </w:r>
      <w:r w:rsidRPr="002120B6">
        <w:rPr>
          <w:rFonts w:ascii="Arial" w:eastAsia="Times New Roman" w:hAnsi="Arial" w:cs="Arial"/>
          <w:color w:val="222222"/>
        </w:rPr>
        <w:instrText xml:space="preserve"> REF _Ref276723698 \h </w:instrText>
      </w:r>
      <w:r w:rsidRPr="002120B6">
        <w:rPr>
          <w:rFonts w:ascii="Arial" w:eastAsia="Times New Roman" w:hAnsi="Arial" w:cs="Arial"/>
          <w:color w:val="222222"/>
        </w:rPr>
      </w:r>
      <w:r w:rsidRPr="002120B6">
        <w:rPr>
          <w:rFonts w:ascii="Arial" w:eastAsia="Times New Roman" w:hAnsi="Arial" w:cs="Arial"/>
          <w:color w:val="222222"/>
        </w:rPr>
        <w:fldChar w:fldCharType="separate"/>
      </w:r>
      <w:r w:rsidR="00D8434F">
        <w:t xml:space="preserve">Table </w:t>
      </w:r>
      <w:r w:rsidR="00D8434F">
        <w:rPr>
          <w:noProof/>
        </w:rPr>
        <w:t>1</w:t>
      </w:r>
      <w:r w:rsidRPr="002120B6">
        <w:rPr>
          <w:rFonts w:ascii="Arial" w:eastAsia="Times New Roman" w:hAnsi="Arial" w:cs="Arial"/>
          <w:color w:val="222222"/>
        </w:rPr>
        <w:fldChar w:fldCharType="end"/>
      </w:r>
      <w:r w:rsidRPr="002120B6">
        <w:rPr>
          <w:rFonts w:ascii="Arial" w:eastAsia="Times New Roman" w:hAnsi="Arial" w:cs="Arial"/>
          <w:color w:val="222222"/>
        </w:rPr>
        <w:t>.</w:t>
      </w:r>
    </w:p>
    <w:p w14:paraId="193A7049" w14:textId="77777777" w:rsidR="002120B6" w:rsidRDefault="002120B6" w:rsidP="002120B6">
      <w:pPr>
        <w:pStyle w:val="Caption"/>
        <w:keepNext/>
      </w:pPr>
      <w:bookmarkStart w:id="2" w:name="_Ref276723698"/>
      <w:r>
        <w:t xml:space="preserve">Table </w:t>
      </w:r>
      <w:r>
        <w:fldChar w:fldCharType="begin"/>
      </w:r>
      <w:r>
        <w:instrText xml:space="preserve"> SEQ Table \* ARABIC </w:instrText>
      </w:r>
      <w:r>
        <w:fldChar w:fldCharType="separate"/>
      </w:r>
      <w:r w:rsidR="00D8434F">
        <w:rPr>
          <w:noProof/>
        </w:rPr>
        <w:t>1</w:t>
      </w:r>
      <w:r>
        <w:fldChar w:fldCharType="end"/>
      </w:r>
      <w:bookmarkEnd w:id="2"/>
      <w:r>
        <w:t>: Wi-Fi device capabilities for coexistence studies</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2028"/>
        <w:gridCol w:w="5352"/>
      </w:tblGrid>
      <w:tr w:rsidR="00DE7257" w14:paraId="6FB9F5A0" w14:textId="77777777" w:rsidTr="00D36CD6">
        <w:trPr>
          <w:trHeight w:val="489"/>
        </w:trPr>
        <w:tc>
          <w:tcPr>
            <w:tcW w:w="2628" w:type="dxa"/>
            <w:shd w:val="clear" w:color="auto" w:fill="auto"/>
          </w:tcPr>
          <w:p w14:paraId="71F2533E" w14:textId="77777777" w:rsidR="00330883" w:rsidRPr="00D36CD6" w:rsidRDefault="00330883" w:rsidP="00D36CD6">
            <w:pPr>
              <w:spacing w:before="120" w:line="280" w:lineRule="atLeast"/>
              <w:jc w:val="center"/>
              <w:rPr>
                <w:rFonts w:ascii="Arial" w:eastAsia="Times New Roman" w:hAnsi="Arial" w:cs="Arial"/>
                <w:b/>
                <w:color w:val="222222"/>
              </w:rPr>
            </w:pPr>
            <w:r w:rsidRPr="00D36CD6">
              <w:rPr>
                <w:rFonts w:ascii="Arial" w:eastAsia="Times New Roman" w:hAnsi="Arial" w:cs="Arial"/>
                <w:b/>
                <w:color w:val="222222"/>
              </w:rPr>
              <w:t>Parameter</w:t>
            </w:r>
          </w:p>
        </w:tc>
        <w:tc>
          <w:tcPr>
            <w:tcW w:w="2028" w:type="dxa"/>
            <w:shd w:val="clear" w:color="auto" w:fill="auto"/>
          </w:tcPr>
          <w:p w14:paraId="78707099" w14:textId="77777777" w:rsidR="00330883" w:rsidRPr="00D36CD6" w:rsidRDefault="00330883" w:rsidP="00D36CD6">
            <w:pPr>
              <w:spacing w:before="120" w:line="280" w:lineRule="atLeast"/>
              <w:jc w:val="center"/>
              <w:rPr>
                <w:rFonts w:ascii="Arial" w:eastAsia="Times New Roman" w:hAnsi="Arial" w:cs="Arial"/>
                <w:b/>
                <w:color w:val="222222"/>
              </w:rPr>
            </w:pPr>
            <w:r w:rsidRPr="00D36CD6">
              <w:rPr>
                <w:rFonts w:ascii="Arial" w:eastAsia="Times New Roman" w:hAnsi="Arial" w:cs="Arial"/>
                <w:b/>
                <w:color w:val="222222"/>
              </w:rPr>
              <w:t>Recommended Value/Setting</w:t>
            </w:r>
          </w:p>
        </w:tc>
        <w:tc>
          <w:tcPr>
            <w:tcW w:w="5352" w:type="dxa"/>
            <w:shd w:val="clear" w:color="auto" w:fill="auto"/>
          </w:tcPr>
          <w:p w14:paraId="0C9CA02F" w14:textId="77777777" w:rsidR="00330883" w:rsidRPr="00D36CD6" w:rsidRDefault="00330883" w:rsidP="00D36CD6">
            <w:pPr>
              <w:spacing w:before="120" w:line="280" w:lineRule="atLeast"/>
              <w:jc w:val="center"/>
              <w:rPr>
                <w:rFonts w:ascii="Arial" w:eastAsia="Times New Roman" w:hAnsi="Arial" w:cs="Arial"/>
                <w:b/>
                <w:color w:val="222222"/>
              </w:rPr>
            </w:pPr>
            <w:r w:rsidRPr="00D36CD6">
              <w:rPr>
                <w:rFonts w:ascii="Arial" w:eastAsia="Times New Roman" w:hAnsi="Arial" w:cs="Arial"/>
                <w:b/>
                <w:color w:val="222222"/>
              </w:rPr>
              <w:t>Justification</w:t>
            </w:r>
          </w:p>
        </w:tc>
      </w:tr>
      <w:tr w:rsidR="00DE7257" w14:paraId="45CDAC3E" w14:textId="77777777" w:rsidTr="00D36CD6">
        <w:trPr>
          <w:trHeight w:val="885"/>
        </w:trPr>
        <w:tc>
          <w:tcPr>
            <w:tcW w:w="2628" w:type="dxa"/>
            <w:shd w:val="clear" w:color="auto" w:fill="auto"/>
          </w:tcPr>
          <w:p w14:paraId="4C10F110" w14:textId="77777777" w:rsidR="00330883" w:rsidRPr="00D36CD6" w:rsidRDefault="00330883" w:rsidP="00D36CD6">
            <w:pPr>
              <w:spacing w:before="120" w:line="280" w:lineRule="atLeast"/>
              <w:jc w:val="center"/>
              <w:rPr>
                <w:rFonts w:ascii="Arial" w:eastAsia="Times New Roman" w:hAnsi="Arial" w:cs="Arial"/>
                <w:color w:val="222222"/>
                <w:sz w:val="18"/>
                <w:szCs w:val="18"/>
              </w:rPr>
            </w:pPr>
            <w:r w:rsidRPr="00D36CD6">
              <w:rPr>
                <w:rFonts w:ascii="Arial" w:eastAsia="Times New Roman" w:hAnsi="Arial" w:cs="Arial"/>
                <w:color w:val="222222"/>
                <w:sz w:val="18"/>
                <w:szCs w:val="18"/>
              </w:rPr>
              <w:t>Frame Aggregation and Block</w:t>
            </w:r>
            <w:r w:rsidR="00FE7F97" w:rsidRPr="00D36CD6">
              <w:rPr>
                <w:rFonts w:ascii="Arial" w:eastAsia="Times New Roman" w:hAnsi="Arial" w:cs="Arial"/>
                <w:color w:val="222222"/>
                <w:sz w:val="18"/>
                <w:szCs w:val="18"/>
              </w:rPr>
              <w:t>-</w:t>
            </w:r>
            <w:r w:rsidRPr="00D36CD6">
              <w:rPr>
                <w:rFonts w:ascii="Arial" w:eastAsia="Times New Roman" w:hAnsi="Arial" w:cs="Arial"/>
                <w:color w:val="222222"/>
                <w:sz w:val="18"/>
                <w:szCs w:val="18"/>
              </w:rPr>
              <w:t>ACK</w:t>
            </w:r>
          </w:p>
        </w:tc>
        <w:tc>
          <w:tcPr>
            <w:tcW w:w="2028" w:type="dxa"/>
            <w:shd w:val="clear" w:color="auto" w:fill="auto"/>
          </w:tcPr>
          <w:p w14:paraId="40FCC90E" w14:textId="64C27010" w:rsidR="00330883" w:rsidRPr="00D36CD6" w:rsidRDefault="00D80AFA" w:rsidP="00D80AFA">
            <w:pPr>
              <w:spacing w:before="120" w:line="280" w:lineRule="atLeast"/>
              <w:jc w:val="both"/>
              <w:rPr>
                <w:rFonts w:ascii="Arial" w:eastAsia="Times New Roman" w:hAnsi="Arial" w:cs="Arial"/>
                <w:color w:val="222222"/>
                <w:sz w:val="18"/>
                <w:szCs w:val="18"/>
              </w:rPr>
            </w:pPr>
            <w:r w:rsidRPr="00D36CD6">
              <w:rPr>
                <w:rFonts w:ascii="Arial" w:eastAsia="Times New Roman" w:hAnsi="Arial" w:cs="Arial"/>
                <w:color w:val="222222"/>
                <w:sz w:val="18"/>
                <w:szCs w:val="18"/>
              </w:rPr>
              <w:t>Enabled (</w:t>
            </w:r>
            <w:r w:rsidR="00C2451A" w:rsidRPr="00D36CD6">
              <w:rPr>
                <w:rFonts w:ascii="Arial" w:eastAsia="Times New Roman" w:hAnsi="Arial" w:cs="Arial"/>
                <w:color w:val="222222"/>
                <w:sz w:val="18"/>
                <w:szCs w:val="18"/>
              </w:rPr>
              <w:t xml:space="preserve">burst </w:t>
            </w:r>
            <w:r w:rsidR="003F47AF" w:rsidRPr="00D36CD6">
              <w:rPr>
                <w:rFonts w:ascii="Arial" w:eastAsia="Times New Roman" w:hAnsi="Arial" w:cs="Arial"/>
                <w:color w:val="222222"/>
                <w:sz w:val="18"/>
                <w:szCs w:val="18"/>
              </w:rPr>
              <w:t>up to</w:t>
            </w:r>
            <w:r w:rsidR="00C2451A" w:rsidRPr="00D36CD6">
              <w:rPr>
                <w:rFonts w:ascii="Arial" w:eastAsia="Times New Roman" w:hAnsi="Arial" w:cs="Arial"/>
                <w:color w:val="222222"/>
                <w:sz w:val="18"/>
                <w:szCs w:val="18"/>
              </w:rPr>
              <w:t xml:space="preserve"> 64 KB)</w:t>
            </w:r>
          </w:p>
        </w:tc>
        <w:tc>
          <w:tcPr>
            <w:tcW w:w="5352" w:type="dxa"/>
            <w:shd w:val="clear" w:color="auto" w:fill="auto"/>
          </w:tcPr>
          <w:p w14:paraId="3CB9FA8C" w14:textId="77777777" w:rsidR="00330883" w:rsidRPr="00D36CD6" w:rsidRDefault="00F36C2E" w:rsidP="00D36CD6">
            <w:pPr>
              <w:spacing w:before="120" w:line="280" w:lineRule="atLeast"/>
              <w:jc w:val="both"/>
              <w:rPr>
                <w:rFonts w:ascii="Arial" w:eastAsia="Times New Roman" w:hAnsi="Arial" w:cs="Arial"/>
                <w:color w:val="222222"/>
                <w:sz w:val="18"/>
                <w:szCs w:val="18"/>
              </w:rPr>
            </w:pPr>
            <w:r w:rsidRPr="00D36CD6">
              <w:rPr>
                <w:rFonts w:ascii="Arial" w:eastAsia="Times New Roman" w:hAnsi="Arial" w:cs="Arial"/>
                <w:color w:val="222222"/>
                <w:sz w:val="18"/>
                <w:szCs w:val="18"/>
              </w:rPr>
              <w:t xml:space="preserve">Both features </w:t>
            </w:r>
            <w:r w:rsidR="004D2C79" w:rsidRPr="00D36CD6">
              <w:rPr>
                <w:rFonts w:ascii="Arial" w:eastAsia="Times New Roman" w:hAnsi="Arial" w:cs="Arial"/>
                <w:color w:val="222222"/>
                <w:sz w:val="18"/>
                <w:szCs w:val="18"/>
              </w:rPr>
              <w:t>reduce</w:t>
            </w:r>
            <w:r w:rsidR="00330883" w:rsidRPr="00D36CD6">
              <w:rPr>
                <w:rFonts w:ascii="Arial" w:eastAsia="Times New Roman" w:hAnsi="Arial" w:cs="Arial"/>
                <w:color w:val="222222"/>
                <w:sz w:val="18"/>
                <w:szCs w:val="18"/>
              </w:rPr>
              <w:t xml:space="preserve"> contention related overheads incurred due to RTS/CTS/IFS and individual ACKs</w:t>
            </w:r>
            <w:r w:rsidR="004D2C79" w:rsidRPr="00D36CD6">
              <w:rPr>
                <w:rFonts w:ascii="Arial" w:eastAsia="Times New Roman" w:hAnsi="Arial" w:cs="Arial"/>
                <w:color w:val="222222"/>
                <w:sz w:val="18"/>
                <w:szCs w:val="18"/>
              </w:rPr>
              <w:t xml:space="preserve"> [9]</w:t>
            </w:r>
            <w:r w:rsidR="00330883" w:rsidRPr="00D36CD6">
              <w:rPr>
                <w:rFonts w:ascii="Arial" w:eastAsia="Times New Roman" w:hAnsi="Arial" w:cs="Arial"/>
                <w:color w:val="222222"/>
                <w:sz w:val="18"/>
                <w:szCs w:val="18"/>
              </w:rPr>
              <w:t>.</w:t>
            </w:r>
          </w:p>
        </w:tc>
      </w:tr>
      <w:tr w:rsidR="00DE7257" w14:paraId="3DAC8D03" w14:textId="77777777" w:rsidTr="00D36CD6">
        <w:trPr>
          <w:trHeight w:val="858"/>
        </w:trPr>
        <w:tc>
          <w:tcPr>
            <w:tcW w:w="2628" w:type="dxa"/>
            <w:shd w:val="clear" w:color="auto" w:fill="auto"/>
          </w:tcPr>
          <w:p w14:paraId="7E55A920" w14:textId="77777777" w:rsidR="00330883" w:rsidRPr="00D36CD6" w:rsidRDefault="00330883" w:rsidP="00D36CD6">
            <w:pPr>
              <w:spacing w:before="120" w:line="280" w:lineRule="atLeast"/>
              <w:jc w:val="center"/>
              <w:rPr>
                <w:rFonts w:ascii="Arial" w:eastAsia="Times New Roman" w:hAnsi="Arial" w:cs="Arial"/>
                <w:color w:val="222222"/>
                <w:sz w:val="18"/>
                <w:szCs w:val="18"/>
              </w:rPr>
            </w:pPr>
            <w:r w:rsidRPr="00D36CD6">
              <w:rPr>
                <w:rFonts w:ascii="Arial" w:eastAsia="Times New Roman" w:hAnsi="Arial" w:cs="Arial"/>
                <w:color w:val="222222"/>
                <w:sz w:val="18"/>
                <w:szCs w:val="18"/>
              </w:rPr>
              <w:t>RTS/CTS</w:t>
            </w:r>
          </w:p>
        </w:tc>
        <w:tc>
          <w:tcPr>
            <w:tcW w:w="2028" w:type="dxa"/>
            <w:shd w:val="clear" w:color="auto" w:fill="auto"/>
          </w:tcPr>
          <w:p w14:paraId="37463254" w14:textId="77777777" w:rsidR="00330883" w:rsidRPr="00D36CD6" w:rsidRDefault="00330883" w:rsidP="00D36CD6">
            <w:pPr>
              <w:spacing w:before="120" w:line="280" w:lineRule="atLeast"/>
              <w:jc w:val="both"/>
              <w:rPr>
                <w:rFonts w:ascii="Arial" w:eastAsia="Times New Roman" w:hAnsi="Arial" w:cs="Arial"/>
                <w:color w:val="222222"/>
                <w:sz w:val="18"/>
                <w:szCs w:val="18"/>
              </w:rPr>
            </w:pPr>
            <w:r w:rsidRPr="00D36CD6">
              <w:rPr>
                <w:rFonts w:ascii="Arial" w:eastAsia="Times New Roman" w:hAnsi="Arial" w:cs="Arial"/>
                <w:color w:val="222222"/>
                <w:sz w:val="18"/>
                <w:szCs w:val="18"/>
              </w:rPr>
              <w:t>Explicitly modeled</w:t>
            </w:r>
          </w:p>
        </w:tc>
        <w:tc>
          <w:tcPr>
            <w:tcW w:w="5352" w:type="dxa"/>
            <w:shd w:val="clear" w:color="auto" w:fill="auto"/>
          </w:tcPr>
          <w:p w14:paraId="1B05842E" w14:textId="77777777" w:rsidR="00330883" w:rsidRPr="00D36CD6" w:rsidRDefault="00766DCE" w:rsidP="00D36CD6">
            <w:pPr>
              <w:spacing w:before="120" w:line="280" w:lineRule="atLeast"/>
              <w:jc w:val="both"/>
              <w:rPr>
                <w:rFonts w:ascii="Arial" w:eastAsia="Times New Roman" w:hAnsi="Arial" w:cs="Arial"/>
                <w:color w:val="222222"/>
                <w:sz w:val="18"/>
                <w:szCs w:val="18"/>
              </w:rPr>
            </w:pPr>
            <w:r w:rsidRPr="00D36CD6">
              <w:rPr>
                <w:rFonts w:ascii="Arial" w:eastAsia="Times New Roman" w:hAnsi="Arial" w:cs="Arial"/>
                <w:color w:val="222222"/>
                <w:sz w:val="18"/>
                <w:szCs w:val="18"/>
              </w:rPr>
              <w:t>R</w:t>
            </w:r>
            <w:r w:rsidR="007F0487" w:rsidRPr="00D36CD6">
              <w:rPr>
                <w:rFonts w:ascii="Arial" w:eastAsia="Times New Roman" w:hAnsi="Arial" w:cs="Arial"/>
                <w:color w:val="222222"/>
                <w:sz w:val="18"/>
                <w:szCs w:val="18"/>
              </w:rPr>
              <w:t xml:space="preserve">TS/CTS are regularly deployed in tandem with MPDU frame aggregation in </w:t>
            </w:r>
            <w:r w:rsidRPr="00D36CD6">
              <w:rPr>
                <w:rFonts w:ascii="Arial" w:eastAsia="Times New Roman" w:hAnsi="Arial" w:cs="Arial"/>
                <w:color w:val="222222"/>
                <w:sz w:val="18"/>
                <w:szCs w:val="18"/>
              </w:rPr>
              <w:t xml:space="preserve"> .11ac access points</w:t>
            </w:r>
          </w:p>
        </w:tc>
      </w:tr>
      <w:tr w:rsidR="00DE7257" w14:paraId="4D8352F2" w14:textId="77777777" w:rsidTr="00D36CD6">
        <w:trPr>
          <w:trHeight w:val="417"/>
        </w:trPr>
        <w:tc>
          <w:tcPr>
            <w:tcW w:w="2628" w:type="dxa"/>
            <w:shd w:val="clear" w:color="auto" w:fill="auto"/>
          </w:tcPr>
          <w:p w14:paraId="1FAA7DB0" w14:textId="77777777" w:rsidR="00330883" w:rsidRPr="00D36CD6" w:rsidRDefault="00330883" w:rsidP="00D36CD6">
            <w:pPr>
              <w:spacing w:before="120" w:line="280" w:lineRule="atLeast"/>
              <w:jc w:val="center"/>
              <w:rPr>
                <w:rFonts w:ascii="Arial" w:eastAsia="Times New Roman" w:hAnsi="Arial" w:cs="Arial"/>
                <w:color w:val="222222"/>
                <w:sz w:val="18"/>
                <w:szCs w:val="18"/>
              </w:rPr>
            </w:pPr>
            <w:r w:rsidRPr="00D36CD6">
              <w:rPr>
                <w:rFonts w:ascii="Arial" w:eastAsia="Times New Roman" w:hAnsi="Arial" w:cs="Arial"/>
                <w:color w:val="222222"/>
                <w:sz w:val="18"/>
                <w:szCs w:val="18"/>
              </w:rPr>
              <w:lastRenderedPageBreak/>
              <w:t>Antenna Configuration</w:t>
            </w:r>
          </w:p>
        </w:tc>
        <w:tc>
          <w:tcPr>
            <w:tcW w:w="2028" w:type="dxa"/>
            <w:shd w:val="clear" w:color="auto" w:fill="auto"/>
          </w:tcPr>
          <w:p w14:paraId="6AA49B5B" w14:textId="77777777" w:rsidR="00330883" w:rsidRPr="00D36CD6" w:rsidRDefault="00330883" w:rsidP="00D36CD6">
            <w:pPr>
              <w:spacing w:before="120" w:line="280" w:lineRule="atLeast"/>
              <w:jc w:val="both"/>
              <w:rPr>
                <w:rFonts w:ascii="Arial" w:eastAsia="Times New Roman" w:hAnsi="Arial" w:cs="Arial"/>
                <w:color w:val="222222"/>
                <w:sz w:val="18"/>
                <w:szCs w:val="18"/>
              </w:rPr>
            </w:pPr>
            <w:r w:rsidRPr="00D36CD6">
              <w:rPr>
                <w:rFonts w:ascii="Arial" w:eastAsia="Times New Roman" w:hAnsi="Arial" w:cs="Arial"/>
                <w:color w:val="222222"/>
                <w:sz w:val="18"/>
                <w:szCs w:val="18"/>
              </w:rPr>
              <w:t>4 x 4: 3</w:t>
            </w:r>
          </w:p>
        </w:tc>
        <w:tc>
          <w:tcPr>
            <w:tcW w:w="5352" w:type="dxa"/>
            <w:shd w:val="clear" w:color="auto" w:fill="auto"/>
          </w:tcPr>
          <w:p w14:paraId="47E8EAC5" w14:textId="77777777" w:rsidR="00330883" w:rsidRPr="00D36CD6" w:rsidRDefault="00330883" w:rsidP="00D36CD6">
            <w:pPr>
              <w:spacing w:before="120" w:line="280" w:lineRule="atLeast"/>
              <w:jc w:val="both"/>
              <w:rPr>
                <w:rFonts w:ascii="Arial" w:eastAsia="Times New Roman" w:hAnsi="Arial" w:cs="Arial"/>
                <w:color w:val="222222"/>
                <w:sz w:val="18"/>
                <w:szCs w:val="18"/>
              </w:rPr>
            </w:pPr>
            <w:r w:rsidRPr="00D36CD6">
              <w:rPr>
                <w:rFonts w:ascii="Arial" w:eastAsia="Times New Roman" w:hAnsi="Arial" w:cs="Arial"/>
                <w:color w:val="222222"/>
                <w:sz w:val="18"/>
                <w:szCs w:val="18"/>
              </w:rPr>
              <w:t>Typical .11ac a</w:t>
            </w:r>
            <w:r w:rsidR="006F25D3" w:rsidRPr="00D36CD6">
              <w:rPr>
                <w:rFonts w:ascii="Arial" w:eastAsia="Times New Roman" w:hAnsi="Arial" w:cs="Arial"/>
                <w:color w:val="222222"/>
                <w:sz w:val="18"/>
                <w:szCs w:val="18"/>
              </w:rPr>
              <w:t xml:space="preserve">ntenna configuration in </w:t>
            </w:r>
            <w:r w:rsidRPr="00D36CD6">
              <w:rPr>
                <w:rFonts w:ascii="Arial" w:eastAsia="Times New Roman" w:hAnsi="Arial" w:cs="Arial"/>
                <w:color w:val="222222"/>
                <w:sz w:val="18"/>
                <w:szCs w:val="18"/>
              </w:rPr>
              <w:t>enterprise AP</w:t>
            </w:r>
            <w:r w:rsidR="007F0487" w:rsidRPr="00D36CD6">
              <w:rPr>
                <w:rFonts w:ascii="Arial" w:eastAsia="Times New Roman" w:hAnsi="Arial" w:cs="Arial"/>
                <w:color w:val="222222"/>
                <w:sz w:val="18"/>
                <w:szCs w:val="18"/>
              </w:rPr>
              <w:t>s</w:t>
            </w:r>
          </w:p>
        </w:tc>
      </w:tr>
      <w:tr w:rsidR="00DE7257" w14:paraId="66854E63" w14:textId="77777777" w:rsidTr="00D36CD6">
        <w:trPr>
          <w:trHeight w:val="698"/>
        </w:trPr>
        <w:tc>
          <w:tcPr>
            <w:tcW w:w="2628" w:type="dxa"/>
            <w:shd w:val="clear" w:color="auto" w:fill="auto"/>
          </w:tcPr>
          <w:p w14:paraId="4211DD6A" w14:textId="77777777" w:rsidR="00330883" w:rsidRPr="00D36CD6" w:rsidRDefault="00335504" w:rsidP="00D36CD6">
            <w:pPr>
              <w:spacing w:before="120" w:line="280" w:lineRule="atLeast"/>
              <w:jc w:val="center"/>
              <w:rPr>
                <w:rFonts w:ascii="Arial" w:eastAsia="Times New Roman" w:hAnsi="Arial" w:cs="Arial"/>
                <w:color w:val="222222"/>
                <w:sz w:val="18"/>
                <w:szCs w:val="18"/>
              </w:rPr>
            </w:pPr>
            <w:r w:rsidRPr="00D36CD6">
              <w:rPr>
                <w:rFonts w:ascii="Arial" w:eastAsia="Times New Roman" w:hAnsi="Arial" w:cs="Arial"/>
                <w:color w:val="222222"/>
                <w:sz w:val="18"/>
                <w:szCs w:val="18"/>
              </w:rPr>
              <w:t>MCS</w:t>
            </w:r>
          </w:p>
        </w:tc>
        <w:tc>
          <w:tcPr>
            <w:tcW w:w="2028" w:type="dxa"/>
            <w:shd w:val="clear" w:color="auto" w:fill="auto"/>
          </w:tcPr>
          <w:p w14:paraId="4267FAA2" w14:textId="77777777" w:rsidR="00330883" w:rsidRPr="00D36CD6" w:rsidRDefault="00335504" w:rsidP="00D36CD6">
            <w:pPr>
              <w:spacing w:before="120" w:line="280" w:lineRule="atLeast"/>
              <w:jc w:val="both"/>
              <w:rPr>
                <w:rFonts w:ascii="Arial" w:eastAsia="Times New Roman" w:hAnsi="Arial" w:cs="Arial"/>
                <w:color w:val="222222"/>
                <w:sz w:val="18"/>
                <w:szCs w:val="18"/>
              </w:rPr>
            </w:pPr>
            <w:r w:rsidRPr="00D36CD6">
              <w:rPr>
                <w:rFonts w:ascii="Arial" w:eastAsia="Times New Roman" w:hAnsi="Arial" w:cs="Arial"/>
                <w:color w:val="222222"/>
                <w:sz w:val="18"/>
                <w:szCs w:val="18"/>
              </w:rPr>
              <w:t>Support for 256 QAM (is this common)</w:t>
            </w:r>
          </w:p>
        </w:tc>
        <w:tc>
          <w:tcPr>
            <w:tcW w:w="5352" w:type="dxa"/>
            <w:shd w:val="clear" w:color="auto" w:fill="auto"/>
          </w:tcPr>
          <w:p w14:paraId="2A06EB80" w14:textId="77777777" w:rsidR="00330883" w:rsidRPr="00D36CD6" w:rsidRDefault="008C6A59" w:rsidP="00D36CD6">
            <w:pPr>
              <w:spacing w:before="120" w:line="280" w:lineRule="atLeast"/>
              <w:jc w:val="both"/>
              <w:rPr>
                <w:rFonts w:ascii="Arial" w:eastAsia="Times New Roman" w:hAnsi="Arial" w:cs="Arial"/>
                <w:color w:val="222222"/>
                <w:sz w:val="18"/>
                <w:szCs w:val="18"/>
              </w:rPr>
            </w:pPr>
            <w:r w:rsidRPr="00D36CD6">
              <w:rPr>
                <w:rFonts w:ascii="Arial" w:eastAsia="Times New Roman" w:hAnsi="Arial" w:cs="Arial"/>
                <w:color w:val="222222"/>
                <w:sz w:val="18"/>
                <w:szCs w:val="18"/>
              </w:rPr>
              <w:t xml:space="preserve">Feature </w:t>
            </w:r>
            <w:r w:rsidR="002970A3" w:rsidRPr="00D36CD6">
              <w:rPr>
                <w:rFonts w:ascii="Arial" w:eastAsia="Times New Roman" w:hAnsi="Arial" w:cs="Arial"/>
                <w:color w:val="222222"/>
                <w:sz w:val="18"/>
                <w:szCs w:val="18"/>
              </w:rPr>
              <w:t>of .11ac Wave 1</w:t>
            </w:r>
            <w:r w:rsidR="006F59F3" w:rsidRPr="00D36CD6">
              <w:rPr>
                <w:rFonts w:ascii="Arial" w:eastAsia="Times New Roman" w:hAnsi="Arial" w:cs="Arial"/>
                <w:color w:val="222222"/>
                <w:sz w:val="18"/>
                <w:szCs w:val="18"/>
              </w:rPr>
              <w:t xml:space="preserve"> (improves the peak rate)</w:t>
            </w:r>
            <w:r w:rsidR="00F770C4" w:rsidRPr="00D36CD6">
              <w:rPr>
                <w:rFonts w:ascii="Arial" w:eastAsia="Times New Roman" w:hAnsi="Arial" w:cs="Arial"/>
                <w:color w:val="222222"/>
                <w:sz w:val="18"/>
                <w:szCs w:val="18"/>
              </w:rPr>
              <w:t xml:space="preserve"> supported in commercial devices (e.g. iPad)</w:t>
            </w:r>
          </w:p>
        </w:tc>
      </w:tr>
      <w:tr w:rsidR="00DE7257" w14:paraId="1EF987DA" w14:textId="77777777" w:rsidTr="00D36CD6">
        <w:trPr>
          <w:trHeight w:val="481"/>
        </w:trPr>
        <w:tc>
          <w:tcPr>
            <w:tcW w:w="2628" w:type="dxa"/>
            <w:shd w:val="clear" w:color="auto" w:fill="auto"/>
          </w:tcPr>
          <w:p w14:paraId="231D1158" w14:textId="77777777" w:rsidR="002970A3" w:rsidRPr="00D36CD6" w:rsidRDefault="002970A3" w:rsidP="00D36CD6">
            <w:pPr>
              <w:spacing w:before="120" w:line="280" w:lineRule="atLeast"/>
              <w:jc w:val="center"/>
              <w:rPr>
                <w:rFonts w:ascii="Arial" w:eastAsia="Times New Roman" w:hAnsi="Arial" w:cs="Arial"/>
                <w:color w:val="222222"/>
                <w:sz w:val="18"/>
                <w:szCs w:val="18"/>
              </w:rPr>
            </w:pPr>
            <w:r w:rsidRPr="00D36CD6">
              <w:rPr>
                <w:rFonts w:ascii="Arial" w:eastAsia="Times New Roman" w:hAnsi="Arial" w:cs="Arial"/>
                <w:color w:val="222222"/>
                <w:sz w:val="18"/>
                <w:szCs w:val="18"/>
              </w:rPr>
              <w:t>Channel Bonding</w:t>
            </w:r>
          </w:p>
        </w:tc>
        <w:tc>
          <w:tcPr>
            <w:tcW w:w="2028" w:type="dxa"/>
            <w:shd w:val="clear" w:color="auto" w:fill="auto"/>
          </w:tcPr>
          <w:p w14:paraId="2D2F2D98" w14:textId="77777777" w:rsidR="002970A3" w:rsidRPr="00D36CD6" w:rsidRDefault="008C6A59" w:rsidP="00D36CD6">
            <w:pPr>
              <w:spacing w:before="120" w:line="280" w:lineRule="atLeast"/>
              <w:jc w:val="both"/>
              <w:rPr>
                <w:rFonts w:ascii="Arial" w:eastAsia="Times New Roman" w:hAnsi="Arial" w:cs="Arial"/>
                <w:color w:val="222222"/>
                <w:sz w:val="18"/>
                <w:szCs w:val="18"/>
              </w:rPr>
            </w:pPr>
            <w:r w:rsidRPr="00D36CD6">
              <w:rPr>
                <w:rFonts w:ascii="Arial" w:eastAsia="Times New Roman" w:hAnsi="Arial" w:cs="Arial"/>
                <w:color w:val="222222"/>
                <w:sz w:val="18"/>
                <w:szCs w:val="18"/>
              </w:rPr>
              <w:t>Ability to bond 80 MHz channels</w:t>
            </w:r>
          </w:p>
        </w:tc>
        <w:tc>
          <w:tcPr>
            <w:tcW w:w="5352" w:type="dxa"/>
            <w:shd w:val="clear" w:color="auto" w:fill="auto"/>
          </w:tcPr>
          <w:p w14:paraId="05F4E4C8" w14:textId="77777777" w:rsidR="002970A3" w:rsidRPr="00D36CD6" w:rsidRDefault="008C6A59" w:rsidP="00D36CD6">
            <w:pPr>
              <w:spacing w:before="120" w:line="280" w:lineRule="atLeast"/>
              <w:jc w:val="both"/>
              <w:rPr>
                <w:rFonts w:ascii="Arial" w:eastAsia="Times New Roman" w:hAnsi="Arial" w:cs="Arial"/>
                <w:color w:val="222222"/>
                <w:sz w:val="18"/>
                <w:szCs w:val="18"/>
                <w:highlight w:val="yellow"/>
              </w:rPr>
            </w:pPr>
            <w:r w:rsidRPr="00D36CD6">
              <w:rPr>
                <w:rFonts w:ascii="Arial" w:eastAsia="Times New Roman" w:hAnsi="Arial" w:cs="Arial"/>
                <w:color w:val="222222"/>
                <w:sz w:val="18"/>
                <w:szCs w:val="18"/>
              </w:rPr>
              <w:t>Feature of .11ac Wave 1</w:t>
            </w:r>
            <w:r w:rsidR="006F59F3" w:rsidRPr="00D36CD6">
              <w:rPr>
                <w:rFonts w:ascii="Arial" w:eastAsia="Times New Roman" w:hAnsi="Arial" w:cs="Arial"/>
                <w:color w:val="222222"/>
                <w:sz w:val="18"/>
                <w:szCs w:val="18"/>
              </w:rPr>
              <w:t xml:space="preserve"> (improves the peak rate)</w:t>
            </w:r>
            <w:r w:rsidR="00F770C4" w:rsidRPr="00D36CD6">
              <w:rPr>
                <w:rFonts w:ascii="Arial" w:eastAsia="Times New Roman" w:hAnsi="Arial" w:cs="Arial"/>
                <w:color w:val="222222"/>
                <w:sz w:val="18"/>
                <w:szCs w:val="18"/>
              </w:rPr>
              <w:t xml:space="preserve"> supported in commercial devices (e.g. iPad)</w:t>
            </w:r>
          </w:p>
        </w:tc>
      </w:tr>
    </w:tbl>
    <w:p w14:paraId="65DD7CB3" w14:textId="77777777" w:rsidR="009B2039" w:rsidRDefault="009B2039" w:rsidP="00335504">
      <w:pPr>
        <w:pStyle w:val="Heading1"/>
        <w:numPr>
          <w:ilvl w:val="0"/>
          <w:numId w:val="13"/>
        </w:numPr>
        <w:ind w:left="360" w:hanging="450"/>
        <w:rPr>
          <w:rFonts w:cs="Arial"/>
        </w:rPr>
      </w:pPr>
      <w:r>
        <w:rPr>
          <w:rFonts w:cs="Arial"/>
        </w:rPr>
        <w:t>Conclusions</w:t>
      </w:r>
    </w:p>
    <w:p w14:paraId="7D05DC4E" w14:textId="77777777" w:rsidR="009B2039" w:rsidRDefault="009B2039" w:rsidP="009B2039">
      <w:r>
        <w:t>In conclusion, the take-away from this contribution is that the coexistence evaluations should be rooted in reality</w:t>
      </w:r>
      <w:r w:rsidR="00B14A78">
        <w:t xml:space="preserve"> in terms of modeling AP/UE densities and the technological capabilities of Wi-Fi devices.</w:t>
      </w:r>
      <w:r w:rsidR="00FE7F97">
        <w:t xml:space="preserve"> </w:t>
      </w:r>
      <w:r w:rsidR="00FD584A">
        <w:t xml:space="preserve">Our recommendations are based on this principle. </w:t>
      </w:r>
      <w:r w:rsidR="00AA26C9">
        <w:t>Pragmatic choices for simulation parameters can be made in order to reduce simulation running time, complexity etc., but the methodology should be representative of real-world user activity, device capability etc.</w:t>
      </w:r>
    </w:p>
    <w:p w14:paraId="64E19126" w14:textId="6E8BE3B0" w:rsidR="00AA26C9" w:rsidRDefault="00AA26C9" w:rsidP="00AA26C9">
      <w:pPr>
        <w:rPr>
          <w:rFonts w:ascii="Arial" w:hAnsi="Arial" w:cs="Arial"/>
          <w:lang w:val="en-GB"/>
        </w:rPr>
      </w:pPr>
      <w:r w:rsidRPr="00EF2769">
        <w:rPr>
          <w:rFonts w:ascii="Arial" w:hAnsi="Arial" w:cs="Arial"/>
          <w:b/>
          <w:lang w:val="en-GB"/>
        </w:rPr>
        <w:t>Proposal 1</w:t>
      </w:r>
      <w:r>
        <w:rPr>
          <w:rFonts w:ascii="Arial" w:hAnsi="Arial" w:cs="Arial"/>
          <w:lang w:val="en-GB"/>
        </w:rPr>
        <w:t xml:space="preserve">: Adopt an indoor enterprise AP </w:t>
      </w:r>
      <w:r w:rsidR="00407CAD">
        <w:rPr>
          <w:rFonts w:ascii="Arial" w:hAnsi="Arial" w:cs="Arial"/>
          <w:lang w:val="en-GB"/>
        </w:rPr>
        <w:t>density of 3000 sq. ft. per AP to model practical field deployment recommendations [3], IEEE WG models [4] and real-world AP measurements [5].</w:t>
      </w:r>
    </w:p>
    <w:p w14:paraId="3C8A3F8A" w14:textId="77777777" w:rsidR="00AA26C9" w:rsidRDefault="00AA26C9" w:rsidP="00AA26C9">
      <w:pPr>
        <w:numPr>
          <w:ilvl w:val="0"/>
          <w:numId w:val="14"/>
        </w:numPr>
        <w:rPr>
          <w:rFonts w:ascii="Arial" w:hAnsi="Arial" w:cs="Arial"/>
          <w:lang w:val="en-GB"/>
        </w:rPr>
      </w:pPr>
      <w:r>
        <w:rPr>
          <w:rFonts w:ascii="Arial" w:hAnsi="Arial" w:cs="Arial"/>
          <w:lang w:val="en-GB"/>
        </w:rPr>
        <w:t>With the proposal of 4 AP/operator, adopt a 56m x 22m floor plan.</w:t>
      </w:r>
    </w:p>
    <w:p w14:paraId="6B8C5BE1" w14:textId="614D6B88" w:rsidR="006A1F14" w:rsidRPr="006A1F14" w:rsidRDefault="006A1F14" w:rsidP="006A1F14">
      <w:pPr>
        <w:numPr>
          <w:ilvl w:val="0"/>
          <w:numId w:val="14"/>
        </w:numPr>
        <w:rPr>
          <w:rFonts w:ascii="Arial" w:hAnsi="Arial" w:cs="Arial"/>
          <w:lang w:val="en-GB"/>
        </w:rPr>
      </w:pPr>
      <w:r>
        <w:rPr>
          <w:rFonts w:ascii="Arial" w:hAnsi="Arial" w:cs="Arial"/>
          <w:lang w:val="en-GB"/>
        </w:rPr>
        <w:t>No synchronization across AP transmissions even if they belong to the same operator.</w:t>
      </w:r>
      <w:bookmarkStart w:id="3" w:name="_GoBack"/>
      <w:bookmarkEnd w:id="3"/>
    </w:p>
    <w:p w14:paraId="4960D1AA" w14:textId="77777777" w:rsidR="004E3340" w:rsidRPr="004E3340" w:rsidRDefault="004E3340" w:rsidP="004E3340">
      <w:pPr>
        <w:rPr>
          <w:rFonts w:ascii="Arial" w:hAnsi="Arial" w:cs="Arial"/>
          <w:lang w:val="en-GB"/>
        </w:rPr>
      </w:pPr>
      <w:r w:rsidRPr="00EF2769">
        <w:rPr>
          <w:rFonts w:ascii="Arial" w:hAnsi="Arial" w:cs="Arial"/>
          <w:b/>
          <w:lang w:val="en-GB"/>
        </w:rPr>
        <w:t>Proposal 2</w:t>
      </w:r>
      <w:r w:rsidRPr="00EF2769">
        <w:rPr>
          <w:rFonts w:ascii="Arial" w:hAnsi="Arial" w:cs="Arial"/>
          <w:lang w:val="en-GB"/>
        </w:rPr>
        <w:t xml:space="preserve">: </w:t>
      </w:r>
      <w:r w:rsidRPr="004E3340">
        <w:rPr>
          <w:rFonts w:ascii="Arial" w:hAnsi="Arial" w:cs="Arial"/>
          <w:lang w:val="en-GB"/>
        </w:rPr>
        <w:t>Model at least 4 unmanaged Wi-Fi devices on each channel, with the caveat that the number of unmanaged devices should not be taken into account for calculating the Operator managed AP density as identified in Proposal 1.</w:t>
      </w:r>
    </w:p>
    <w:p w14:paraId="0795E55F" w14:textId="77777777" w:rsidR="00147471" w:rsidRDefault="00C273AF" w:rsidP="00147471">
      <w:pPr>
        <w:rPr>
          <w:rFonts w:ascii="Arial" w:hAnsi="Arial" w:cs="Arial"/>
          <w:lang w:val="en-GB"/>
        </w:rPr>
      </w:pPr>
      <w:r w:rsidRPr="00EF2769">
        <w:rPr>
          <w:rFonts w:ascii="Arial" w:hAnsi="Arial" w:cs="Arial"/>
          <w:b/>
          <w:lang w:val="en-GB"/>
        </w:rPr>
        <w:t>Proposal 3</w:t>
      </w:r>
      <w:r w:rsidRPr="00EF2769">
        <w:rPr>
          <w:rFonts w:ascii="Arial" w:hAnsi="Arial" w:cs="Arial"/>
          <w:lang w:val="en-GB"/>
        </w:rPr>
        <w:t xml:space="preserve">:  </w:t>
      </w:r>
      <w:r>
        <w:rPr>
          <w:rFonts w:ascii="Arial" w:hAnsi="Arial" w:cs="Arial"/>
          <w:lang w:val="en-GB"/>
        </w:rPr>
        <w:t xml:space="preserve">Baseline simulation model should consider at least X = 4 AP per operator along with X (FFS) unmanaged AP (s) on a single channel (Y = 1). </w:t>
      </w:r>
    </w:p>
    <w:p w14:paraId="1C8D117B" w14:textId="77777777" w:rsidR="00C273AF" w:rsidRPr="00EF2769" w:rsidRDefault="00C273AF" w:rsidP="00147471">
      <w:pPr>
        <w:numPr>
          <w:ilvl w:val="0"/>
          <w:numId w:val="14"/>
        </w:numPr>
        <w:rPr>
          <w:rFonts w:ascii="Arial" w:hAnsi="Arial" w:cs="Arial"/>
          <w:lang w:val="en-GB"/>
        </w:rPr>
      </w:pPr>
      <w:r w:rsidRPr="00EF2769">
        <w:rPr>
          <w:rFonts w:ascii="Arial" w:hAnsi="Arial" w:cs="Arial"/>
          <w:lang w:val="en-GB"/>
        </w:rPr>
        <w:t>Any evaluation of multi-channel alternative (e.g. X = 4, Y = 4) should model Wi-Fi STA transmissions using channel bonding (.11ac, Wave 1) on up to a single 80 MHz channel.</w:t>
      </w:r>
    </w:p>
    <w:p w14:paraId="6AE4565A" w14:textId="77777777" w:rsidR="00C273AF" w:rsidRPr="00EF2769" w:rsidRDefault="00C273AF" w:rsidP="00C273AF">
      <w:pPr>
        <w:overflowPunct/>
        <w:autoSpaceDE/>
        <w:autoSpaceDN/>
        <w:adjustRightInd/>
        <w:spacing w:after="0"/>
        <w:textAlignment w:val="auto"/>
        <w:rPr>
          <w:rFonts w:ascii="Arial" w:hAnsi="Arial" w:cs="Arial"/>
          <w:lang w:val="en-GB"/>
        </w:rPr>
      </w:pPr>
      <w:r w:rsidRPr="00EF2769">
        <w:rPr>
          <w:rFonts w:ascii="Arial" w:hAnsi="Arial" w:cs="Arial"/>
          <w:b/>
          <w:lang w:val="en-GB"/>
        </w:rPr>
        <w:t>Proposal 4</w:t>
      </w:r>
      <w:r w:rsidRPr="00EF2769">
        <w:rPr>
          <w:rFonts w:ascii="Arial" w:hAnsi="Arial" w:cs="Arial"/>
          <w:lang w:val="en-GB"/>
        </w:rPr>
        <w:t xml:space="preserve">: Model up to 40 UE/client STAs per AP per operator on each channel. </w:t>
      </w:r>
    </w:p>
    <w:p w14:paraId="54D19D26" w14:textId="77777777" w:rsidR="00147471" w:rsidRPr="00EF2769" w:rsidRDefault="00147471" w:rsidP="00100EDB">
      <w:pPr>
        <w:overflowPunct/>
        <w:autoSpaceDE/>
        <w:autoSpaceDN/>
        <w:adjustRightInd/>
        <w:spacing w:after="0"/>
        <w:textAlignment w:val="auto"/>
        <w:rPr>
          <w:rFonts w:ascii="Arial" w:hAnsi="Arial" w:cs="Arial"/>
          <w:lang w:val="en-GB"/>
        </w:rPr>
      </w:pPr>
    </w:p>
    <w:p w14:paraId="0886AEB9" w14:textId="77777777" w:rsidR="00100EDB" w:rsidRPr="00EF2769" w:rsidRDefault="00100EDB" w:rsidP="00100EDB">
      <w:pPr>
        <w:overflowPunct/>
        <w:autoSpaceDE/>
        <w:autoSpaceDN/>
        <w:adjustRightInd/>
        <w:spacing w:after="0"/>
        <w:textAlignment w:val="auto"/>
        <w:rPr>
          <w:rFonts w:ascii="Arial" w:hAnsi="Arial" w:cs="Arial"/>
          <w:lang w:val="en-GB"/>
        </w:rPr>
      </w:pPr>
      <w:r w:rsidRPr="00EF2769">
        <w:rPr>
          <w:rFonts w:ascii="Arial" w:hAnsi="Arial" w:cs="Arial"/>
          <w:b/>
          <w:lang w:val="en-GB"/>
        </w:rPr>
        <w:t>Proposal 5</w:t>
      </w:r>
      <w:r w:rsidRPr="00EF2769">
        <w:rPr>
          <w:rFonts w:ascii="Arial" w:hAnsi="Arial" w:cs="Arial"/>
          <w:lang w:val="en-GB"/>
        </w:rPr>
        <w:t xml:space="preserve">: Model as part of simulation a mix of best effort (FTP Model 1/3) and delay-sensitive traffic (e.g. bi-directional VoIP and video). </w:t>
      </w:r>
    </w:p>
    <w:p w14:paraId="326AF210" w14:textId="77777777" w:rsidR="00060CF8" w:rsidRPr="00EF2769" w:rsidRDefault="00060CF8" w:rsidP="00060CF8">
      <w:pPr>
        <w:rPr>
          <w:rFonts w:ascii="Arial" w:hAnsi="Arial" w:cs="Arial"/>
          <w:lang w:val="en-GB"/>
        </w:rPr>
      </w:pPr>
    </w:p>
    <w:p w14:paraId="0B576283" w14:textId="235BF61A" w:rsidR="00060CF8" w:rsidRPr="00EF2769" w:rsidRDefault="00060CF8" w:rsidP="00060CF8">
      <w:pPr>
        <w:rPr>
          <w:rFonts w:ascii="Arial" w:hAnsi="Arial" w:cs="Arial"/>
          <w:lang w:val="en-GB"/>
        </w:rPr>
      </w:pPr>
      <w:r w:rsidRPr="00EF2769">
        <w:rPr>
          <w:rFonts w:ascii="Arial" w:hAnsi="Arial" w:cs="Arial"/>
          <w:b/>
          <w:lang w:val="en-GB"/>
        </w:rPr>
        <w:t>Proposal 6</w:t>
      </w:r>
      <w:r w:rsidRPr="00EF2769">
        <w:rPr>
          <w:rFonts w:ascii="Arial" w:hAnsi="Arial" w:cs="Arial"/>
          <w:lang w:val="en-GB"/>
        </w:rPr>
        <w:t>: Model the aggressor eNB/Wi-Fi BSS to transmit DL only traffic. The victim Wi-Fi BSS shall transmit traffic over both UL and DL.</w:t>
      </w:r>
      <w:r w:rsidR="00F85B92" w:rsidRPr="00EF2769">
        <w:rPr>
          <w:rFonts w:ascii="Arial" w:hAnsi="Arial" w:cs="Arial"/>
          <w:lang w:val="en-GB"/>
        </w:rPr>
        <w:t xml:space="preserve">  </w:t>
      </w:r>
    </w:p>
    <w:p w14:paraId="60AB1162" w14:textId="77777777" w:rsidR="00A20B01" w:rsidRPr="00EF2769" w:rsidRDefault="00A20B01" w:rsidP="00A20B01">
      <w:pPr>
        <w:shd w:val="clear" w:color="auto" w:fill="FFFFFF"/>
        <w:overflowPunct/>
        <w:autoSpaceDE/>
        <w:autoSpaceDN/>
        <w:adjustRightInd/>
        <w:spacing w:before="100" w:beforeAutospacing="1" w:after="100" w:afterAutospacing="1"/>
        <w:textAlignment w:val="auto"/>
        <w:rPr>
          <w:rFonts w:ascii="Arial" w:hAnsi="Arial" w:cs="Arial"/>
          <w:lang w:val="en-GB"/>
        </w:rPr>
      </w:pPr>
      <w:r w:rsidRPr="00EF2769">
        <w:rPr>
          <w:rFonts w:ascii="Arial" w:hAnsi="Arial" w:cs="Arial"/>
          <w:b/>
          <w:lang w:val="en-GB"/>
        </w:rPr>
        <w:t>Proposal 7</w:t>
      </w:r>
      <w:r w:rsidRPr="00EF2769">
        <w:rPr>
          <w:rFonts w:ascii="Arial" w:hAnsi="Arial" w:cs="Arial"/>
          <w:lang w:val="en-GB"/>
        </w:rPr>
        <w:t>: While modeling delay-sensitive traffic, we would like to model the Latency CDF an</w:t>
      </w:r>
      <w:r w:rsidR="00330735" w:rsidRPr="00EF2769">
        <w:rPr>
          <w:rFonts w:ascii="Arial" w:hAnsi="Arial" w:cs="Arial"/>
          <w:lang w:val="en-GB"/>
        </w:rPr>
        <w:t>d # STA/LAA-UE whose 98% delay &lt;=</w:t>
      </w:r>
      <w:r w:rsidRPr="00EF2769">
        <w:rPr>
          <w:rFonts w:ascii="Arial" w:hAnsi="Arial" w:cs="Arial"/>
          <w:lang w:val="en-GB"/>
        </w:rPr>
        <w:t xml:space="preserve"> 50 ms (voice) and </w:t>
      </w:r>
      <w:r w:rsidR="00330735" w:rsidRPr="00EF2769">
        <w:rPr>
          <w:rFonts w:ascii="Arial" w:hAnsi="Arial" w:cs="Arial"/>
          <w:lang w:val="en-GB"/>
        </w:rPr>
        <w:t>&lt;=</w:t>
      </w:r>
      <w:r w:rsidRPr="00EF2769">
        <w:rPr>
          <w:rFonts w:ascii="Arial" w:hAnsi="Arial" w:cs="Arial"/>
          <w:lang w:val="en-GB"/>
        </w:rPr>
        <w:t xml:space="preserve"> 100 ms (video).</w:t>
      </w:r>
    </w:p>
    <w:p w14:paraId="1DC6D0D1" w14:textId="77777777" w:rsidR="00A20B01" w:rsidRPr="00EF2769" w:rsidRDefault="00A20B01" w:rsidP="00A20B01">
      <w:pPr>
        <w:shd w:val="clear" w:color="auto" w:fill="FFFFFF"/>
        <w:overflowPunct/>
        <w:autoSpaceDE/>
        <w:autoSpaceDN/>
        <w:adjustRightInd/>
        <w:spacing w:before="100" w:beforeAutospacing="1" w:after="100" w:afterAutospacing="1"/>
        <w:textAlignment w:val="auto"/>
        <w:rPr>
          <w:rFonts w:ascii="Arial" w:hAnsi="Arial" w:cs="Arial"/>
          <w:lang w:val="en-GB"/>
        </w:rPr>
      </w:pPr>
      <w:r w:rsidRPr="00EF2769">
        <w:rPr>
          <w:rFonts w:ascii="Arial" w:hAnsi="Arial" w:cs="Arial"/>
          <w:b/>
          <w:lang w:val="en-GB"/>
        </w:rPr>
        <w:t>Proposal 8</w:t>
      </w:r>
      <w:r w:rsidRPr="00EF2769">
        <w:rPr>
          <w:rFonts w:ascii="Arial" w:hAnsi="Arial" w:cs="Arial"/>
          <w:lang w:val="en-GB"/>
        </w:rPr>
        <w:t>: Capture performance fairness in terms of, for a given traffic and given density of STA at each operator, how fair one technology is, while allowing the other technology to access the medium.  One possibility is to capture the TXOP probability of success as suggested by CableLabs during the email discussion [78bis-15].</w:t>
      </w:r>
    </w:p>
    <w:p w14:paraId="6F45B133" w14:textId="48625CAD" w:rsidR="00A20B01" w:rsidRPr="00EF2769" w:rsidRDefault="008971BC" w:rsidP="009B2039">
      <w:pPr>
        <w:rPr>
          <w:rFonts w:ascii="Arial" w:hAnsi="Arial" w:cs="Arial"/>
          <w:lang w:val="en-GB"/>
        </w:rPr>
      </w:pPr>
      <w:r w:rsidRPr="00EF2769">
        <w:rPr>
          <w:rFonts w:ascii="Arial" w:hAnsi="Arial" w:cs="Arial"/>
          <w:b/>
          <w:lang w:val="en-GB"/>
        </w:rPr>
        <w:t>Proposal 9</w:t>
      </w:r>
      <w:r w:rsidRPr="00EF2769">
        <w:rPr>
          <w:rFonts w:ascii="Arial" w:hAnsi="Arial" w:cs="Arial"/>
          <w:lang w:val="en-GB"/>
        </w:rPr>
        <w:t>: Model PHY/MAC capabilities ass</w:t>
      </w:r>
      <w:r w:rsidR="00EF2769">
        <w:rPr>
          <w:rFonts w:ascii="Arial" w:hAnsi="Arial" w:cs="Arial"/>
          <w:lang w:val="en-GB"/>
        </w:rPr>
        <w:t xml:space="preserve">uming .11ac Wave 1 capabilities identified in </w:t>
      </w:r>
      <w:r w:rsidR="00EF2769">
        <w:rPr>
          <w:rFonts w:ascii="Arial" w:hAnsi="Arial" w:cs="Arial"/>
          <w:lang w:val="en-GB"/>
        </w:rPr>
        <w:fldChar w:fldCharType="begin"/>
      </w:r>
      <w:r w:rsidR="00EF2769">
        <w:rPr>
          <w:rFonts w:ascii="Arial" w:hAnsi="Arial" w:cs="Arial"/>
          <w:lang w:val="en-GB"/>
        </w:rPr>
        <w:instrText xml:space="preserve"> REF _Ref276723698 \h </w:instrText>
      </w:r>
      <w:r w:rsidR="00EF2769">
        <w:rPr>
          <w:rFonts w:ascii="Arial" w:hAnsi="Arial" w:cs="Arial"/>
          <w:lang w:val="en-GB"/>
        </w:rPr>
      </w:r>
      <w:r w:rsidR="00EF2769">
        <w:rPr>
          <w:rFonts w:ascii="Arial" w:hAnsi="Arial" w:cs="Arial"/>
          <w:lang w:val="en-GB"/>
        </w:rPr>
        <w:fldChar w:fldCharType="separate"/>
      </w:r>
      <w:r w:rsidR="00D8434F">
        <w:t xml:space="preserve">Table </w:t>
      </w:r>
      <w:r w:rsidR="00D8434F">
        <w:rPr>
          <w:noProof/>
        </w:rPr>
        <w:t>1</w:t>
      </w:r>
      <w:r w:rsidR="00EF2769">
        <w:rPr>
          <w:rFonts w:ascii="Arial" w:hAnsi="Arial" w:cs="Arial"/>
          <w:lang w:val="en-GB"/>
        </w:rPr>
        <w:fldChar w:fldCharType="end"/>
      </w:r>
      <w:r w:rsidR="00EF2769">
        <w:rPr>
          <w:rFonts w:ascii="Arial" w:hAnsi="Arial" w:cs="Arial"/>
          <w:lang w:val="en-GB"/>
        </w:rPr>
        <w:t>.</w:t>
      </w:r>
    </w:p>
    <w:p w14:paraId="5FABD21C" w14:textId="77777777" w:rsidR="003B46E2" w:rsidRPr="00AD745D" w:rsidRDefault="00A97DE8" w:rsidP="00335504">
      <w:pPr>
        <w:pStyle w:val="Heading1"/>
        <w:numPr>
          <w:ilvl w:val="0"/>
          <w:numId w:val="13"/>
        </w:numPr>
        <w:ind w:left="360" w:hanging="450"/>
        <w:rPr>
          <w:rFonts w:cs="Arial"/>
        </w:rPr>
      </w:pPr>
      <w:r>
        <w:rPr>
          <w:rFonts w:cs="Arial"/>
        </w:rPr>
        <w:t xml:space="preserve"> </w:t>
      </w:r>
      <w:r w:rsidR="003B46E2" w:rsidRPr="00AD745D">
        <w:rPr>
          <w:rFonts w:cs="Arial"/>
        </w:rPr>
        <w:t xml:space="preserve">References </w:t>
      </w:r>
    </w:p>
    <w:p w14:paraId="5DA85B41" w14:textId="77777777" w:rsidR="00E3618E" w:rsidRDefault="00E3618E" w:rsidP="00407CAD">
      <w:pPr>
        <w:numPr>
          <w:ilvl w:val="0"/>
          <w:numId w:val="11"/>
        </w:numPr>
        <w:ind w:left="360" w:hanging="270"/>
        <w:rPr>
          <w:rFonts w:ascii="Arial" w:hAnsi="Arial" w:cs="Arial"/>
          <w:lang w:val="en-GB"/>
        </w:rPr>
      </w:pPr>
      <w:r>
        <w:rPr>
          <w:rFonts w:ascii="Arial" w:hAnsi="Arial" w:cs="Arial"/>
          <w:lang w:val="en-GB"/>
        </w:rPr>
        <w:t xml:space="preserve"> </w:t>
      </w:r>
      <w:r w:rsidR="003A24BE">
        <w:rPr>
          <w:rFonts w:ascii="Arial" w:hAnsi="Arial" w:cs="Arial"/>
          <w:lang w:val="en-GB"/>
        </w:rPr>
        <w:t xml:space="preserve">RP-141664, </w:t>
      </w:r>
      <w:r w:rsidR="003812F2">
        <w:rPr>
          <w:rFonts w:ascii="Arial" w:hAnsi="Arial" w:cs="Arial"/>
          <w:lang w:val="en-GB"/>
        </w:rPr>
        <w:t>Study on Licensed-</w:t>
      </w:r>
      <w:r w:rsidR="003A24BE">
        <w:rPr>
          <w:rFonts w:ascii="Arial" w:hAnsi="Arial" w:cs="Arial"/>
          <w:lang w:val="en-GB"/>
        </w:rPr>
        <w:t>Assisted Access using LTE</w:t>
      </w:r>
      <w:r>
        <w:rPr>
          <w:rFonts w:ascii="Arial" w:hAnsi="Arial" w:cs="Arial"/>
          <w:lang w:val="en-GB"/>
        </w:rPr>
        <w:t>.</w:t>
      </w:r>
    </w:p>
    <w:p w14:paraId="1EC1B9B6" w14:textId="77777777" w:rsidR="00E3618E" w:rsidRDefault="00E3618E" w:rsidP="00407CAD">
      <w:pPr>
        <w:numPr>
          <w:ilvl w:val="0"/>
          <w:numId w:val="11"/>
        </w:numPr>
        <w:tabs>
          <w:tab w:val="left" w:pos="360"/>
        </w:tabs>
        <w:ind w:left="540" w:hanging="450"/>
        <w:rPr>
          <w:rFonts w:ascii="Arial" w:hAnsi="Arial" w:cs="Arial"/>
          <w:lang w:val="en-GB"/>
        </w:rPr>
      </w:pPr>
      <w:r>
        <w:rPr>
          <w:rFonts w:ascii="Arial" w:hAnsi="Arial" w:cs="Arial"/>
          <w:lang w:val="en-GB"/>
        </w:rPr>
        <w:t xml:space="preserve"> Email discussion [78bis-15] on Detailed Coexistence Evaluation Assumptions for LAA.</w:t>
      </w:r>
    </w:p>
    <w:p w14:paraId="08FE4094" w14:textId="77777777" w:rsidR="0096255D" w:rsidRDefault="0096255D" w:rsidP="0096255D">
      <w:pPr>
        <w:numPr>
          <w:ilvl w:val="0"/>
          <w:numId w:val="11"/>
        </w:numPr>
        <w:tabs>
          <w:tab w:val="left" w:pos="360"/>
        </w:tabs>
        <w:ind w:left="360" w:hanging="270"/>
        <w:rPr>
          <w:rFonts w:ascii="Arial" w:hAnsi="Arial" w:cs="Arial"/>
          <w:lang w:val="en-GB"/>
        </w:rPr>
      </w:pPr>
      <w:r>
        <w:rPr>
          <w:rFonts w:ascii="Arial" w:hAnsi="Arial" w:cs="Arial"/>
          <w:lang w:val="en-GB"/>
        </w:rPr>
        <w:lastRenderedPageBreak/>
        <w:t xml:space="preserve">Cisco Aironet Series 2700/3700 Access Points Deployment Guide, available at </w:t>
      </w:r>
      <w:hyperlink r:id="rId11" w:history="1">
        <w:r w:rsidRPr="00D47926">
          <w:rPr>
            <w:rStyle w:val="Hyperlink"/>
            <w:rFonts w:ascii="Arial" w:hAnsi="Arial"/>
            <w:kern w:val="0"/>
            <w:lang w:val="en-GB" w:eastAsia="en-US"/>
          </w:rPr>
          <w:t>http://www.cisco.com/c/en/us/td/docs/wireless/technology/apdeploy/7-6/Cisco_Aironet_3700AP.html#pgfId-92249</w:t>
        </w:r>
      </w:hyperlink>
      <w:r>
        <w:rPr>
          <w:rFonts w:ascii="Arial" w:hAnsi="Arial" w:cs="Arial"/>
          <w:lang w:val="en-GB"/>
        </w:rPr>
        <w:t>)</w:t>
      </w:r>
    </w:p>
    <w:p w14:paraId="1D002FDB" w14:textId="77777777" w:rsidR="0096255D" w:rsidRDefault="0096255D" w:rsidP="0096255D">
      <w:pPr>
        <w:numPr>
          <w:ilvl w:val="0"/>
          <w:numId w:val="11"/>
        </w:numPr>
        <w:tabs>
          <w:tab w:val="left" w:pos="360"/>
        </w:tabs>
        <w:ind w:left="360" w:hanging="270"/>
        <w:rPr>
          <w:rFonts w:ascii="Arial" w:hAnsi="Arial" w:cs="Arial"/>
          <w:lang w:val="en-GB"/>
        </w:rPr>
      </w:pPr>
      <w:r>
        <w:rPr>
          <w:rFonts w:ascii="Arial" w:hAnsi="Arial" w:cs="Arial"/>
          <w:lang w:val="en-GB"/>
        </w:rPr>
        <w:t>IEEE P802.11 Wireless LANs “TGAx Simulation Scenarios”, July 18, 2014.</w:t>
      </w:r>
    </w:p>
    <w:p w14:paraId="2B389FFA" w14:textId="77777777" w:rsidR="00CF06DC" w:rsidRDefault="00CF06DC" w:rsidP="0096255D">
      <w:pPr>
        <w:numPr>
          <w:ilvl w:val="0"/>
          <w:numId w:val="11"/>
        </w:numPr>
        <w:tabs>
          <w:tab w:val="left" w:pos="360"/>
        </w:tabs>
        <w:ind w:left="360" w:hanging="270"/>
        <w:rPr>
          <w:rFonts w:ascii="Arial" w:hAnsi="Arial" w:cs="Arial"/>
          <w:lang w:val="en-GB"/>
        </w:rPr>
      </w:pPr>
      <w:r>
        <w:rPr>
          <w:rFonts w:ascii="Arial" w:hAnsi="Arial" w:cs="Arial"/>
          <w:lang w:val="en-GB"/>
        </w:rPr>
        <w:t xml:space="preserve">European </w:t>
      </w:r>
      <w:r w:rsidR="003B1024">
        <w:rPr>
          <w:rFonts w:ascii="Arial" w:hAnsi="Arial" w:cs="Arial"/>
          <w:lang w:val="en-GB"/>
        </w:rPr>
        <w:t>Commission</w:t>
      </w:r>
      <w:r>
        <w:rPr>
          <w:rFonts w:ascii="Arial" w:hAnsi="Arial" w:cs="Arial"/>
          <w:lang w:val="en-GB"/>
        </w:rPr>
        <w:t xml:space="preserve"> Joint Research Center, “JRC inputs on RLAN deployment density”</w:t>
      </w:r>
    </w:p>
    <w:p w14:paraId="365E153C" w14:textId="77777777" w:rsidR="00DC7016" w:rsidRPr="00DC7016" w:rsidRDefault="00DC7016" w:rsidP="00DC7016">
      <w:pPr>
        <w:numPr>
          <w:ilvl w:val="0"/>
          <w:numId w:val="11"/>
        </w:numPr>
        <w:tabs>
          <w:tab w:val="left" w:pos="360"/>
        </w:tabs>
        <w:ind w:left="360" w:hanging="270"/>
        <w:rPr>
          <w:rFonts w:ascii="Arial" w:hAnsi="Arial" w:cs="Arial"/>
          <w:lang w:val="en-GB"/>
        </w:rPr>
      </w:pPr>
      <w:r>
        <w:rPr>
          <w:rFonts w:ascii="Arial" w:hAnsi="Arial" w:cs="Arial"/>
          <w:lang w:val="en-GB"/>
        </w:rPr>
        <w:t>Cisco white paper on Aironet 3600 series available at</w:t>
      </w:r>
      <w:r w:rsidRPr="00AA26C9">
        <w:t xml:space="preserve"> </w:t>
      </w:r>
      <w:hyperlink r:id="rId12" w:history="1">
        <w:r w:rsidRPr="00D47926">
          <w:rPr>
            <w:rStyle w:val="Hyperlink"/>
            <w:rFonts w:ascii="Arial" w:hAnsi="Arial"/>
            <w:kern w:val="0"/>
            <w:lang w:val="en-GB" w:eastAsia="en-US"/>
          </w:rPr>
          <w:t>http://www.cisco.com/c/en/us/products/collateral/wireless/aironet-3600-series/white_paper_c11-713103.html</w:t>
        </w:r>
      </w:hyperlink>
      <w:r>
        <w:rPr>
          <w:rFonts w:ascii="Arial" w:hAnsi="Arial" w:cs="Arial"/>
          <w:lang w:val="en-GB"/>
        </w:rPr>
        <w:t>.</w:t>
      </w:r>
    </w:p>
    <w:p w14:paraId="5261695A" w14:textId="77777777" w:rsidR="00762E89" w:rsidRDefault="00762E89" w:rsidP="0096255D">
      <w:pPr>
        <w:numPr>
          <w:ilvl w:val="0"/>
          <w:numId w:val="11"/>
        </w:numPr>
        <w:tabs>
          <w:tab w:val="left" w:pos="360"/>
        </w:tabs>
        <w:ind w:left="360" w:hanging="270"/>
        <w:rPr>
          <w:rFonts w:ascii="Arial" w:hAnsi="Arial" w:cs="Arial"/>
          <w:lang w:val="en-GB"/>
        </w:rPr>
      </w:pPr>
      <w:r>
        <w:rPr>
          <w:rFonts w:ascii="Arial" w:hAnsi="Arial" w:cs="Arial"/>
          <w:lang w:val="en-GB"/>
        </w:rPr>
        <w:t>R1-144603, “Initial Coexistence Evaluations comparing LAA Versus Wi-Fi”, Cisco Systems.</w:t>
      </w:r>
    </w:p>
    <w:p w14:paraId="7E137144" w14:textId="77777777" w:rsidR="003F7944" w:rsidRDefault="003F7944" w:rsidP="0096255D">
      <w:pPr>
        <w:numPr>
          <w:ilvl w:val="0"/>
          <w:numId w:val="11"/>
        </w:numPr>
        <w:tabs>
          <w:tab w:val="left" w:pos="360"/>
        </w:tabs>
        <w:ind w:left="360" w:hanging="270"/>
        <w:rPr>
          <w:rFonts w:ascii="Arial" w:hAnsi="Arial" w:cs="Arial"/>
          <w:lang w:val="en-GB"/>
        </w:rPr>
      </w:pPr>
      <w:r>
        <w:rPr>
          <w:rFonts w:ascii="Arial" w:hAnsi="Arial" w:cs="Arial"/>
          <w:lang w:val="en-GB"/>
        </w:rPr>
        <w:t>TMobile Wi-Fi Calling and Text (</w:t>
      </w:r>
      <w:hyperlink r:id="rId13" w:history="1">
        <w:r w:rsidR="00736F85" w:rsidRPr="00D47926">
          <w:rPr>
            <w:rStyle w:val="Hyperlink"/>
            <w:rFonts w:ascii="Arial" w:hAnsi="Arial"/>
            <w:kern w:val="0"/>
            <w:lang w:val="en-GB" w:eastAsia="en-US"/>
          </w:rPr>
          <w:t>http://www.t-mobile.com/offer/wifi-calling-wifi-extenders.html</w:t>
        </w:r>
      </w:hyperlink>
      <w:r>
        <w:rPr>
          <w:rFonts w:ascii="Arial" w:hAnsi="Arial" w:cs="Arial"/>
          <w:lang w:val="en-GB"/>
        </w:rPr>
        <w:t>).</w:t>
      </w:r>
    </w:p>
    <w:p w14:paraId="4AED3A29" w14:textId="77777777" w:rsidR="001C3F1B" w:rsidRDefault="002120B6" w:rsidP="001C3F1B">
      <w:pPr>
        <w:numPr>
          <w:ilvl w:val="0"/>
          <w:numId w:val="11"/>
        </w:numPr>
        <w:tabs>
          <w:tab w:val="left" w:pos="360"/>
        </w:tabs>
        <w:ind w:left="360" w:hanging="270"/>
        <w:rPr>
          <w:rFonts w:ascii="Arial" w:hAnsi="Arial" w:cs="Arial"/>
          <w:lang w:val="en-GB"/>
        </w:rPr>
      </w:pPr>
      <w:r>
        <w:rPr>
          <w:rFonts w:ascii="Arial" w:hAnsi="Arial" w:cs="Arial"/>
          <w:lang w:val="en-GB"/>
        </w:rPr>
        <w:t>Boris Ginzburg, Alex Kesselm</w:t>
      </w:r>
      <w:r w:rsidR="00736F85">
        <w:rPr>
          <w:rFonts w:ascii="Arial" w:hAnsi="Arial" w:cs="Arial"/>
          <w:lang w:val="en-GB"/>
        </w:rPr>
        <w:t>an, “</w:t>
      </w:r>
      <w:r w:rsidR="00736F85" w:rsidRPr="00736F85">
        <w:rPr>
          <w:rFonts w:ascii="Arial" w:hAnsi="Arial" w:cs="Arial"/>
          <w:lang w:val="en-GB"/>
        </w:rPr>
        <w:t>Performance Analysis of A-MPDU and A-MSDU</w:t>
      </w:r>
      <w:r w:rsidR="00736F85">
        <w:rPr>
          <w:rFonts w:ascii="Arial" w:hAnsi="Arial" w:cs="Arial"/>
          <w:lang w:val="en-GB"/>
        </w:rPr>
        <w:t xml:space="preserve"> </w:t>
      </w:r>
      <w:r w:rsidR="00736F85" w:rsidRPr="00736F85">
        <w:rPr>
          <w:rFonts w:ascii="Arial" w:hAnsi="Arial" w:cs="Arial"/>
          <w:lang w:val="en-GB"/>
        </w:rPr>
        <w:t>Aggregation in IEEE 802.11n</w:t>
      </w:r>
      <w:r w:rsidR="00736F85">
        <w:rPr>
          <w:rFonts w:ascii="Arial" w:hAnsi="Arial" w:cs="Arial"/>
          <w:lang w:val="en-GB"/>
        </w:rPr>
        <w:t>”.</w:t>
      </w:r>
    </w:p>
    <w:p w14:paraId="09DD057F" w14:textId="77777777" w:rsidR="001C3F1B" w:rsidRDefault="001C3F1B" w:rsidP="001C3F1B">
      <w:pPr>
        <w:numPr>
          <w:ilvl w:val="0"/>
          <w:numId w:val="11"/>
        </w:numPr>
        <w:tabs>
          <w:tab w:val="left" w:pos="270"/>
          <w:tab w:val="left" w:pos="450"/>
        </w:tabs>
        <w:ind w:left="360" w:hanging="270"/>
        <w:rPr>
          <w:rFonts w:ascii="Arial" w:hAnsi="Arial" w:cs="Arial"/>
          <w:lang w:val="en-GB"/>
        </w:rPr>
      </w:pPr>
      <w:r>
        <w:rPr>
          <w:rFonts w:ascii="Arial" w:hAnsi="Arial" w:cs="Arial"/>
          <w:lang w:val="en-GB"/>
        </w:rPr>
        <w:t>R1-145131, “User Plane Traffic Duplex Considerations”, CableLabs, Broadcom.</w:t>
      </w:r>
    </w:p>
    <w:p w14:paraId="7F28A15D" w14:textId="77777777" w:rsidR="00736F85" w:rsidRPr="00E3618E" w:rsidRDefault="00736F85" w:rsidP="00794D44">
      <w:pPr>
        <w:tabs>
          <w:tab w:val="left" w:pos="360"/>
        </w:tabs>
        <w:rPr>
          <w:rFonts w:ascii="Arial" w:hAnsi="Arial" w:cs="Arial"/>
          <w:lang w:val="en-GB"/>
        </w:rPr>
      </w:pPr>
    </w:p>
    <w:sectPr w:rsidR="00736F85" w:rsidRPr="00E3618E"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487E4" w14:textId="77777777" w:rsidR="00F85B92" w:rsidRDefault="00F85B92">
      <w:r>
        <w:separator/>
      </w:r>
    </w:p>
  </w:endnote>
  <w:endnote w:type="continuationSeparator" w:id="0">
    <w:p w14:paraId="65CB21F2" w14:textId="77777777" w:rsidR="00F85B92" w:rsidRDefault="00F8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MS Mincho">
    <w:altName w:val="ＭＳ 明朝"/>
    <w:charset w:val="80"/>
    <w:family w:val="modern"/>
    <w:pitch w:val="fixed"/>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5CA41" w14:textId="77777777" w:rsidR="00F85B92" w:rsidRDefault="00F85B9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5D0357" w14:textId="77777777" w:rsidR="00F85B92" w:rsidRDefault="00F85B92"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9A685" w14:textId="77777777" w:rsidR="00F85B92" w:rsidRDefault="00F85B9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A1F1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1F14">
      <w:rPr>
        <w:rStyle w:val="PageNumber"/>
      </w:rPr>
      <w:t>6</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F4AB4" w14:textId="77777777" w:rsidR="00F85B92" w:rsidRDefault="00F85B92">
      <w:r>
        <w:separator/>
      </w:r>
    </w:p>
  </w:footnote>
  <w:footnote w:type="continuationSeparator" w:id="0">
    <w:p w14:paraId="26D223A4" w14:textId="77777777" w:rsidR="00F85B92" w:rsidRDefault="00F85B9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C10666" w14:textId="77777777" w:rsidR="00F85B92" w:rsidRDefault="00F85B9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EFC20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6">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8">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6C2FA4"/>
    <w:multiLevelType w:val="hybridMultilevel"/>
    <w:tmpl w:val="DFA09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3"/>
  </w:num>
  <w:num w:numId="3">
    <w:abstractNumId w:val="12"/>
  </w:num>
  <w:num w:numId="4">
    <w:abstractNumId w:val="8"/>
  </w:num>
  <w:num w:numId="5">
    <w:abstractNumId w:val="11"/>
  </w:num>
  <w:num w:numId="6">
    <w:abstractNumId w:val="3"/>
  </w:num>
  <w:num w:numId="7">
    <w:abstractNumId w:val="0"/>
  </w:num>
  <w:num w:numId="8">
    <w:abstractNumId w:val="7"/>
  </w:num>
  <w:num w:numId="9">
    <w:abstractNumId w:val="5"/>
  </w:num>
  <w:num w:numId="10">
    <w:abstractNumId w:val="17"/>
  </w:num>
  <w:num w:numId="11">
    <w:abstractNumId w:val="16"/>
  </w:num>
  <w:num w:numId="12">
    <w:abstractNumId w:val="15"/>
  </w:num>
  <w:num w:numId="13">
    <w:abstractNumId w:val="9"/>
  </w:num>
  <w:num w:numId="14">
    <w:abstractNumId w:val="6"/>
  </w:num>
  <w:num w:numId="15">
    <w:abstractNumId w:val="4"/>
  </w:num>
  <w:num w:numId="16">
    <w:abstractNumId w:val="2"/>
  </w:num>
  <w:num w:numId="1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4BF"/>
    <w:rsid w:val="00000515"/>
    <w:rsid w:val="0000140A"/>
    <w:rsid w:val="00001FC3"/>
    <w:rsid w:val="00002031"/>
    <w:rsid w:val="00003131"/>
    <w:rsid w:val="00003674"/>
    <w:rsid w:val="000037FB"/>
    <w:rsid w:val="00004961"/>
    <w:rsid w:val="00005405"/>
    <w:rsid w:val="00006066"/>
    <w:rsid w:val="0000618A"/>
    <w:rsid w:val="000066D9"/>
    <w:rsid w:val="000070D4"/>
    <w:rsid w:val="00007730"/>
    <w:rsid w:val="000100B7"/>
    <w:rsid w:val="000114B4"/>
    <w:rsid w:val="00011B0F"/>
    <w:rsid w:val="00011F5D"/>
    <w:rsid w:val="000136A3"/>
    <w:rsid w:val="00014CE6"/>
    <w:rsid w:val="00014DD7"/>
    <w:rsid w:val="00014E0B"/>
    <w:rsid w:val="00015530"/>
    <w:rsid w:val="000162B2"/>
    <w:rsid w:val="000164DE"/>
    <w:rsid w:val="000165DC"/>
    <w:rsid w:val="00017013"/>
    <w:rsid w:val="00017279"/>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592D"/>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CF8"/>
    <w:rsid w:val="00060D34"/>
    <w:rsid w:val="00060FDB"/>
    <w:rsid w:val="000612C5"/>
    <w:rsid w:val="00062CA8"/>
    <w:rsid w:val="000639A1"/>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13D5"/>
    <w:rsid w:val="00091978"/>
    <w:rsid w:val="000931C3"/>
    <w:rsid w:val="00094421"/>
    <w:rsid w:val="000944EE"/>
    <w:rsid w:val="00094EF2"/>
    <w:rsid w:val="000959E4"/>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3A9"/>
    <w:rsid w:val="000C56CF"/>
    <w:rsid w:val="000C574D"/>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DE6"/>
    <w:rsid w:val="000D59D6"/>
    <w:rsid w:val="000D6ABA"/>
    <w:rsid w:val="000D6D1B"/>
    <w:rsid w:val="000D6E96"/>
    <w:rsid w:val="000D7783"/>
    <w:rsid w:val="000D7E1B"/>
    <w:rsid w:val="000E011D"/>
    <w:rsid w:val="000E0B4F"/>
    <w:rsid w:val="000E0FEB"/>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0EDB"/>
    <w:rsid w:val="00101489"/>
    <w:rsid w:val="00101ACE"/>
    <w:rsid w:val="00102147"/>
    <w:rsid w:val="00102FE9"/>
    <w:rsid w:val="0010307A"/>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5E30"/>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471"/>
    <w:rsid w:val="00147866"/>
    <w:rsid w:val="00147B5F"/>
    <w:rsid w:val="00147D67"/>
    <w:rsid w:val="00147E88"/>
    <w:rsid w:val="00150FCF"/>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3F1B"/>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48D1"/>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DFA"/>
    <w:rsid w:val="001F22A9"/>
    <w:rsid w:val="001F2E08"/>
    <w:rsid w:val="001F2F77"/>
    <w:rsid w:val="001F3838"/>
    <w:rsid w:val="001F41DE"/>
    <w:rsid w:val="001F44C4"/>
    <w:rsid w:val="001F4BCC"/>
    <w:rsid w:val="001F4DCD"/>
    <w:rsid w:val="001F53A2"/>
    <w:rsid w:val="001F5469"/>
    <w:rsid w:val="001F5B65"/>
    <w:rsid w:val="001F5C95"/>
    <w:rsid w:val="001F5DC0"/>
    <w:rsid w:val="001F5E73"/>
    <w:rsid w:val="001F5ED8"/>
    <w:rsid w:val="001F6053"/>
    <w:rsid w:val="001F64CE"/>
    <w:rsid w:val="001F6A95"/>
    <w:rsid w:val="001F6AE2"/>
    <w:rsid w:val="00200094"/>
    <w:rsid w:val="002003F3"/>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20B6"/>
    <w:rsid w:val="00213760"/>
    <w:rsid w:val="002137D0"/>
    <w:rsid w:val="00213C10"/>
    <w:rsid w:val="00213F4E"/>
    <w:rsid w:val="00214E0D"/>
    <w:rsid w:val="0021517F"/>
    <w:rsid w:val="00215723"/>
    <w:rsid w:val="002159DE"/>
    <w:rsid w:val="002165F9"/>
    <w:rsid w:val="0021668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1F8"/>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261"/>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0A3"/>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782"/>
    <w:rsid w:val="002B3BD3"/>
    <w:rsid w:val="002B3D90"/>
    <w:rsid w:val="002B4B75"/>
    <w:rsid w:val="002B4C5C"/>
    <w:rsid w:val="002B4FD7"/>
    <w:rsid w:val="002B4FE2"/>
    <w:rsid w:val="002B7C8F"/>
    <w:rsid w:val="002C04C6"/>
    <w:rsid w:val="002C0779"/>
    <w:rsid w:val="002C138C"/>
    <w:rsid w:val="002C1ADF"/>
    <w:rsid w:val="002C203A"/>
    <w:rsid w:val="002C2FCD"/>
    <w:rsid w:val="002C3236"/>
    <w:rsid w:val="002C36BB"/>
    <w:rsid w:val="002C3AE4"/>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04B"/>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439"/>
    <w:rsid w:val="002F3827"/>
    <w:rsid w:val="002F413F"/>
    <w:rsid w:val="002F44AD"/>
    <w:rsid w:val="002F45D3"/>
    <w:rsid w:val="002F4BD5"/>
    <w:rsid w:val="002F5C18"/>
    <w:rsid w:val="002F5FDA"/>
    <w:rsid w:val="002F7D48"/>
    <w:rsid w:val="0030000D"/>
    <w:rsid w:val="003005AC"/>
    <w:rsid w:val="00301095"/>
    <w:rsid w:val="003011C0"/>
    <w:rsid w:val="0030121F"/>
    <w:rsid w:val="00301890"/>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843"/>
    <w:rsid w:val="00313C4F"/>
    <w:rsid w:val="00316717"/>
    <w:rsid w:val="00317050"/>
    <w:rsid w:val="003171DA"/>
    <w:rsid w:val="00323087"/>
    <w:rsid w:val="003230B0"/>
    <w:rsid w:val="00324984"/>
    <w:rsid w:val="00325F5C"/>
    <w:rsid w:val="00326974"/>
    <w:rsid w:val="00326CB7"/>
    <w:rsid w:val="003272F1"/>
    <w:rsid w:val="00327A0A"/>
    <w:rsid w:val="0033007D"/>
    <w:rsid w:val="0033027D"/>
    <w:rsid w:val="00330735"/>
    <w:rsid w:val="00330883"/>
    <w:rsid w:val="003308C4"/>
    <w:rsid w:val="00330DE8"/>
    <w:rsid w:val="00331EDC"/>
    <w:rsid w:val="00333DC8"/>
    <w:rsid w:val="00335250"/>
    <w:rsid w:val="00335504"/>
    <w:rsid w:val="0033592C"/>
    <w:rsid w:val="00335B9C"/>
    <w:rsid w:val="00335C90"/>
    <w:rsid w:val="00336164"/>
    <w:rsid w:val="00337FED"/>
    <w:rsid w:val="0034305B"/>
    <w:rsid w:val="003444EB"/>
    <w:rsid w:val="00344778"/>
    <w:rsid w:val="00344F78"/>
    <w:rsid w:val="0034511B"/>
    <w:rsid w:val="003455EA"/>
    <w:rsid w:val="0035031F"/>
    <w:rsid w:val="00350441"/>
    <w:rsid w:val="003504EC"/>
    <w:rsid w:val="003509B5"/>
    <w:rsid w:val="00350EF6"/>
    <w:rsid w:val="00351E7B"/>
    <w:rsid w:val="00352DAE"/>
    <w:rsid w:val="00353295"/>
    <w:rsid w:val="003539B2"/>
    <w:rsid w:val="00353D7D"/>
    <w:rsid w:val="0035414B"/>
    <w:rsid w:val="00354387"/>
    <w:rsid w:val="00354D13"/>
    <w:rsid w:val="00355D30"/>
    <w:rsid w:val="003562C2"/>
    <w:rsid w:val="00356349"/>
    <w:rsid w:val="00356CEC"/>
    <w:rsid w:val="00357522"/>
    <w:rsid w:val="00357712"/>
    <w:rsid w:val="0036185C"/>
    <w:rsid w:val="003624DF"/>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793"/>
    <w:rsid w:val="00372A6B"/>
    <w:rsid w:val="00372EF6"/>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2F2"/>
    <w:rsid w:val="0038187D"/>
    <w:rsid w:val="003821E7"/>
    <w:rsid w:val="00382B96"/>
    <w:rsid w:val="00383D4B"/>
    <w:rsid w:val="0038478C"/>
    <w:rsid w:val="003848D9"/>
    <w:rsid w:val="0038562A"/>
    <w:rsid w:val="00385DBB"/>
    <w:rsid w:val="00386B71"/>
    <w:rsid w:val="00387771"/>
    <w:rsid w:val="00387B4D"/>
    <w:rsid w:val="003903BA"/>
    <w:rsid w:val="0039074E"/>
    <w:rsid w:val="003908C2"/>
    <w:rsid w:val="00390976"/>
    <w:rsid w:val="0039178D"/>
    <w:rsid w:val="00391860"/>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24BE"/>
    <w:rsid w:val="003A336B"/>
    <w:rsid w:val="003A3798"/>
    <w:rsid w:val="003A41B3"/>
    <w:rsid w:val="003A42BB"/>
    <w:rsid w:val="003A4695"/>
    <w:rsid w:val="003A5125"/>
    <w:rsid w:val="003A590E"/>
    <w:rsid w:val="003A73E2"/>
    <w:rsid w:val="003B0330"/>
    <w:rsid w:val="003B0B4D"/>
    <w:rsid w:val="003B1024"/>
    <w:rsid w:val="003B1041"/>
    <w:rsid w:val="003B1E84"/>
    <w:rsid w:val="003B22D6"/>
    <w:rsid w:val="003B2FCF"/>
    <w:rsid w:val="003B46E2"/>
    <w:rsid w:val="003B47B7"/>
    <w:rsid w:val="003B4FDE"/>
    <w:rsid w:val="003B5051"/>
    <w:rsid w:val="003B570F"/>
    <w:rsid w:val="003B5BA9"/>
    <w:rsid w:val="003B5E30"/>
    <w:rsid w:val="003B6FCB"/>
    <w:rsid w:val="003B77AC"/>
    <w:rsid w:val="003C00D9"/>
    <w:rsid w:val="003C0FB1"/>
    <w:rsid w:val="003C0FC3"/>
    <w:rsid w:val="003C1E6F"/>
    <w:rsid w:val="003C42A7"/>
    <w:rsid w:val="003C4F25"/>
    <w:rsid w:val="003C5113"/>
    <w:rsid w:val="003D0246"/>
    <w:rsid w:val="003D09DA"/>
    <w:rsid w:val="003D12AF"/>
    <w:rsid w:val="003D2339"/>
    <w:rsid w:val="003D26AA"/>
    <w:rsid w:val="003D3E57"/>
    <w:rsid w:val="003D4350"/>
    <w:rsid w:val="003D4409"/>
    <w:rsid w:val="003D4A54"/>
    <w:rsid w:val="003D5717"/>
    <w:rsid w:val="003D5B80"/>
    <w:rsid w:val="003D67D6"/>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E93"/>
    <w:rsid w:val="003F6853"/>
    <w:rsid w:val="003F6CA9"/>
    <w:rsid w:val="003F6D88"/>
    <w:rsid w:val="003F6FA3"/>
    <w:rsid w:val="003F7944"/>
    <w:rsid w:val="003F7BCE"/>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07CAD"/>
    <w:rsid w:val="0041093B"/>
    <w:rsid w:val="004111BE"/>
    <w:rsid w:val="004127B4"/>
    <w:rsid w:val="00412A92"/>
    <w:rsid w:val="00414587"/>
    <w:rsid w:val="0041524C"/>
    <w:rsid w:val="00415A14"/>
    <w:rsid w:val="0041616C"/>
    <w:rsid w:val="00416A66"/>
    <w:rsid w:val="00416B23"/>
    <w:rsid w:val="00417232"/>
    <w:rsid w:val="004179D9"/>
    <w:rsid w:val="00420CB7"/>
    <w:rsid w:val="00420D4E"/>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32F2"/>
    <w:rsid w:val="0043454F"/>
    <w:rsid w:val="0043480E"/>
    <w:rsid w:val="00434AE3"/>
    <w:rsid w:val="004355EB"/>
    <w:rsid w:val="00435602"/>
    <w:rsid w:val="004356FA"/>
    <w:rsid w:val="00435CCF"/>
    <w:rsid w:val="004365C5"/>
    <w:rsid w:val="004371AB"/>
    <w:rsid w:val="0044035D"/>
    <w:rsid w:val="00440A05"/>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5CB"/>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5835"/>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729C"/>
    <w:rsid w:val="00487778"/>
    <w:rsid w:val="004877AA"/>
    <w:rsid w:val="00487C42"/>
    <w:rsid w:val="00490649"/>
    <w:rsid w:val="00490861"/>
    <w:rsid w:val="00491EEE"/>
    <w:rsid w:val="004924E5"/>
    <w:rsid w:val="00493063"/>
    <w:rsid w:val="00493140"/>
    <w:rsid w:val="00493A0E"/>
    <w:rsid w:val="00493D08"/>
    <w:rsid w:val="004943E3"/>
    <w:rsid w:val="00495AA2"/>
    <w:rsid w:val="0049603F"/>
    <w:rsid w:val="004961DB"/>
    <w:rsid w:val="00496927"/>
    <w:rsid w:val="00496A97"/>
    <w:rsid w:val="00496A9B"/>
    <w:rsid w:val="0049739F"/>
    <w:rsid w:val="00497E75"/>
    <w:rsid w:val="00497FF8"/>
    <w:rsid w:val="004A04B1"/>
    <w:rsid w:val="004A15A9"/>
    <w:rsid w:val="004A201F"/>
    <w:rsid w:val="004A3394"/>
    <w:rsid w:val="004A366E"/>
    <w:rsid w:val="004A3CFF"/>
    <w:rsid w:val="004A42B6"/>
    <w:rsid w:val="004A4D38"/>
    <w:rsid w:val="004A4E7E"/>
    <w:rsid w:val="004A57FC"/>
    <w:rsid w:val="004A5A64"/>
    <w:rsid w:val="004A5E0C"/>
    <w:rsid w:val="004A705C"/>
    <w:rsid w:val="004A75B8"/>
    <w:rsid w:val="004A7FB0"/>
    <w:rsid w:val="004B0FC0"/>
    <w:rsid w:val="004B1313"/>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5FBF"/>
    <w:rsid w:val="004C654C"/>
    <w:rsid w:val="004C6A7B"/>
    <w:rsid w:val="004C6DFE"/>
    <w:rsid w:val="004C6ED4"/>
    <w:rsid w:val="004C70A2"/>
    <w:rsid w:val="004C7AAF"/>
    <w:rsid w:val="004C7BDF"/>
    <w:rsid w:val="004C7FBB"/>
    <w:rsid w:val="004D06AA"/>
    <w:rsid w:val="004D1620"/>
    <w:rsid w:val="004D1A33"/>
    <w:rsid w:val="004D1D64"/>
    <w:rsid w:val="004D25FC"/>
    <w:rsid w:val="004D2848"/>
    <w:rsid w:val="004D2C45"/>
    <w:rsid w:val="004D2C79"/>
    <w:rsid w:val="004D3EB5"/>
    <w:rsid w:val="004D3F7D"/>
    <w:rsid w:val="004D42E7"/>
    <w:rsid w:val="004D4968"/>
    <w:rsid w:val="004D5F40"/>
    <w:rsid w:val="004D6948"/>
    <w:rsid w:val="004D726B"/>
    <w:rsid w:val="004E03BE"/>
    <w:rsid w:val="004E0821"/>
    <w:rsid w:val="004E0BDC"/>
    <w:rsid w:val="004E0CD0"/>
    <w:rsid w:val="004E12EB"/>
    <w:rsid w:val="004E1498"/>
    <w:rsid w:val="004E254F"/>
    <w:rsid w:val="004E3340"/>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B71"/>
    <w:rsid w:val="00523F32"/>
    <w:rsid w:val="00524174"/>
    <w:rsid w:val="005251DA"/>
    <w:rsid w:val="005255CE"/>
    <w:rsid w:val="00525848"/>
    <w:rsid w:val="00525CAE"/>
    <w:rsid w:val="00526C8A"/>
    <w:rsid w:val="00527489"/>
    <w:rsid w:val="0053029F"/>
    <w:rsid w:val="00530BD5"/>
    <w:rsid w:val="0053173A"/>
    <w:rsid w:val="00531824"/>
    <w:rsid w:val="00532462"/>
    <w:rsid w:val="00532976"/>
    <w:rsid w:val="00533215"/>
    <w:rsid w:val="005349EB"/>
    <w:rsid w:val="00534B47"/>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164"/>
    <w:rsid w:val="00560546"/>
    <w:rsid w:val="00560B58"/>
    <w:rsid w:val="0056175E"/>
    <w:rsid w:val="0056200F"/>
    <w:rsid w:val="0056434D"/>
    <w:rsid w:val="005649A2"/>
    <w:rsid w:val="00566D31"/>
    <w:rsid w:val="0056710F"/>
    <w:rsid w:val="0056719E"/>
    <w:rsid w:val="00567959"/>
    <w:rsid w:val="00567D6E"/>
    <w:rsid w:val="00570C83"/>
    <w:rsid w:val="00571D92"/>
    <w:rsid w:val="00572141"/>
    <w:rsid w:val="00572583"/>
    <w:rsid w:val="00572A3E"/>
    <w:rsid w:val="00572B21"/>
    <w:rsid w:val="00573146"/>
    <w:rsid w:val="005735AF"/>
    <w:rsid w:val="0057380A"/>
    <w:rsid w:val="0057384E"/>
    <w:rsid w:val="00573B1B"/>
    <w:rsid w:val="00573E29"/>
    <w:rsid w:val="00573F24"/>
    <w:rsid w:val="00574A59"/>
    <w:rsid w:val="005758CE"/>
    <w:rsid w:val="00575E94"/>
    <w:rsid w:val="00575F1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374F"/>
    <w:rsid w:val="005F3F7F"/>
    <w:rsid w:val="005F4950"/>
    <w:rsid w:val="005F4AC6"/>
    <w:rsid w:val="005F5463"/>
    <w:rsid w:val="005F55E3"/>
    <w:rsid w:val="005F5B83"/>
    <w:rsid w:val="005F6365"/>
    <w:rsid w:val="005F660A"/>
    <w:rsid w:val="005F6697"/>
    <w:rsid w:val="0060031B"/>
    <w:rsid w:val="006012E3"/>
    <w:rsid w:val="00601FCD"/>
    <w:rsid w:val="00602F2F"/>
    <w:rsid w:val="0060342E"/>
    <w:rsid w:val="00603529"/>
    <w:rsid w:val="006039C5"/>
    <w:rsid w:val="0060468C"/>
    <w:rsid w:val="00605E33"/>
    <w:rsid w:val="00606FA6"/>
    <w:rsid w:val="00607ADE"/>
    <w:rsid w:val="00607E3F"/>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C0B"/>
    <w:rsid w:val="00621CAD"/>
    <w:rsid w:val="0062307D"/>
    <w:rsid w:val="0062317C"/>
    <w:rsid w:val="00623C74"/>
    <w:rsid w:val="0062482E"/>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1EC"/>
    <w:rsid w:val="006373C7"/>
    <w:rsid w:val="00637CB4"/>
    <w:rsid w:val="00637E00"/>
    <w:rsid w:val="00640222"/>
    <w:rsid w:val="00640E17"/>
    <w:rsid w:val="00641061"/>
    <w:rsid w:val="006412CA"/>
    <w:rsid w:val="0064179E"/>
    <w:rsid w:val="00641E4B"/>
    <w:rsid w:val="006427D6"/>
    <w:rsid w:val="006428E2"/>
    <w:rsid w:val="00642D10"/>
    <w:rsid w:val="006430B5"/>
    <w:rsid w:val="00643948"/>
    <w:rsid w:val="00644200"/>
    <w:rsid w:val="00644479"/>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05E6"/>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5E3"/>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47C"/>
    <w:rsid w:val="006954F3"/>
    <w:rsid w:val="00695512"/>
    <w:rsid w:val="006971CC"/>
    <w:rsid w:val="006979CD"/>
    <w:rsid w:val="006A0CDB"/>
    <w:rsid w:val="006A1099"/>
    <w:rsid w:val="006A1F14"/>
    <w:rsid w:val="006A2347"/>
    <w:rsid w:val="006A24B3"/>
    <w:rsid w:val="006A2A3D"/>
    <w:rsid w:val="006A40F0"/>
    <w:rsid w:val="006A4539"/>
    <w:rsid w:val="006A49B5"/>
    <w:rsid w:val="006A4CF8"/>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922"/>
    <w:rsid w:val="006B6354"/>
    <w:rsid w:val="006B67DE"/>
    <w:rsid w:val="006B6C94"/>
    <w:rsid w:val="006C0015"/>
    <w:rsid w:val="006C0900"/>
    <w:rsid w:val="006C09DD"/>
    <w:rsid w:val="006C18E6"/>
    <w:rsid w:val="006C21B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3E7"/>
    <w:rsid w:val="006E1E7F"/>
    <w:rsid w:val="006E22CC"/>
    <w:rsid w:val="006E33F1"/>
    <w:rsid w:val="006E3B45"/>
    <w:rsid w:val="006E512D"/>
    <w:rsid w:val="006E53A6"/>
    <w:rsid w:val="006E5C3A"/>
    <w:rsid w:val="006E6FC9"/>
    <w:rsid w:val="006E7093"/>
    <w:rsid w:val="006E7496"/>
    <w:rsid w:val="006E7969"/>
    <w:rsid w:val="006F0C12"/>
    <w:rsid w:val="006F0EB1"/>
    <w:rsid w:val="006F1636"/>
    <w:rsid w:val="006F16D5"/>
    <w:rsid w:val="006F25D3"/>
    <w:rsid w:val="006F2CCB"/>
    <w:rsid w:val="006F3035"/>
    <w:rsid w:val="006F314D"/>
    <w:rsid w:val="006F57A2"/>
    <w:rsid w:val="006F59D4"/>
    <w:rsid w:val="006F59F3"/>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74D"/>
    <w:rsid w:val="007137DB"/>
    <w:rsid w:val="007140FC"/>
    <w:rsid w:val="00715B3B"/>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6F85"/>
    <w:rsid w:val="0073725A"/>
    <w:rsid w:val="007377ED"/>
    <w:rsid w:val="00737E62"/>
    <w:rsid w:val="00740497"/>
    <w:rsid w:val="00740A0A"/>
    <w:rsid w:val="00740CED"/>
    <w:rsid w:val="0074108B"/>
    <w:rsid w:val="00741DAD"/>
    <w:rsid w:val="007420C9"/>
    <w:rsid w:val="00742292"/>
    <w:rsid w:val="00743109"/>
    <w:rsid w:val="00744055"/>
    <w:rsid w:val="00744F4E"/>
    <w:rsid w:val="00744F88"/>
    <w:rsid w:val="00744FA3"/>
    <w:rsid w:val="0074576E"/>
    <w:rsid w:val="00746B15"/>
    <w:rsid w:val="00747446"/>
    <w:rsid w:val="00747F05"/>
    <w:rsid w:val="00750A08"/>
    <w:rsid w:val="00751651"/>
    <w:rsid w:val="007529E9"/>
    <w:rsid w:val="00752FE7"/>
    <w:rsid w:val="00753440"/>
    <w:rsid w:val="00753570"/>
    <w:rsid w:val="00753DAC"/>
    <w:rsid w:val="00753DDF"/>
    <w:rsid w:val="00754FB6"/>
    <w:rsid w:val="00755B06"/>
    <w:rsid w:val="00756C09"/>
    <w:rsid w:val="007570E6"/>
    <w:rsid w:val="00757A61"/>
    <w:rsid w:val="00757D91"/>
    <w:rsid w:val="00760D79"/>
    <w:rsid w:val="007619FB"/>
    <w:rsid w:val="0076279E"/>
    <w:rsid w:val="00762924"/>
    <w:rsid w:val="00762E89"/>
    <w:rsid w:val="00763339"/>
    <w:rsid w:val="00763355"/>
    <w:rsid w:val="00763522"/>
    <w:rsid w:val="00763F76"/>
    <w:rsid w:val="00763FE8"/>
    <w:rsid w:val="00764E1D"/>
    <w:rsid w:val="00765327"/>
    <w:rsid w:val="00765562"/>
    <w:rsid w:val="00766BFB"/>
    <w:rsid w:val="00766DCE"/>
    <w:rsid w:val="007678B6"/>
    <w:rsid w:val="007700DD"/>
    <w:rsid w:val="007721AD"/>
    <w:rsid w:val="007726FB"/>
    <w:rsid w:val="00772D15"/>
    <w:rsid w:val="00772DC3"/>
    <w:rsid w:val="00773141"/>
    <w:rsid w:val="00773D67"/>
    <w:rsid w:val="00774BC1"/>
    <w:rsid w:val="00775682"/>
    <w:rsid w:val="00775690"/>
    <w:rsid w:val="00775F11"/>
    <w:rsid w:val="00776674"/>
    <w:rsid w:val="007768F2"/>
    <w:rsid w:val="00776E9E"/>
    <w:rsid w:val="00777EE9"/>
    <w:rsid w:val="00780329"/>
    <w:rsid w:val="00780732"/>
    <w:rsid w:val="0078146E"/>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4D44"/>
    <w:rsid w:val="007955A1"/>
    <w:rsid w:val="007958CB"/>
    <w:rsid w:val="0079592D"/>
    <w:rsid w:val="00795EC2"/>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962"/>
    <w:rsid w:val="007B4B0D"/>
    <w:rsid w:val="007B54A3"/>
    <w:rsid w:val="007B6045"/>
    <w:rsid w:val="007B6190"/>
    <w:rsid w:val="007B7275"/>
    <w:rsid w:val="007C09E4"/>
    <w:rsid w:val="007C0D95"/>
    <w:rsid w:val="007C0E3C"/>
    <w:rsid w:val="007C0F3A"/>
    <w:rsid w:val="007C1537"/>
    <w:rsid w:val="007C1D4E"/>
    <w:rsid w:val="007C508D"/>
    <w:rsid w:val="007C52ED"/>
    <w:rsid w:val="007C5DB6"/>
    <w:rsid w:val="007C64BC"/>
    <w:rsid w:val="007C6835"/>
    <w:rsid w:val="007C6849"/>
    <w:rsid w:val="007C7B3D"/>
    <w:rsid w:val="007C7EF3"/>
    <w:rsid w:val="007D0118"/>
    <w:rsid w:val="007D11B6"/>
    <w:rsid w:val="007D1B65"/>
    <w:rsid w:val="007D1B7C"/>
    <w:rsid w:val="007D1D81"/>
    <w:rsid w:val="007D4FF2"/>
    <w:rsid w:val="007D512C"/>
    <w:rsid w:val="007D526F"/>
    <w:rsid w:val="007D5BD7"/>
    <w:rsid w:val="007D62B4"/>
    <w:rsid w:val="007D68F4"/>
    <w:rsid w:val="007D6DF5"/>
    <w:rsid w:val="007D7042"/>
    <w:rsid w:val="007D7059"/>
    <w:rsid w:val="007D76CE"/>
    <w:rsid w:val="007D7A3E"/>
    <w:rsid w:val="007E0C8C"/>
    <w:rsid w:val="007E144D"/>
    <w:rsid w:val="007E1479"/>
    <w:rsid w:val="007E1C10"/>
    <w:rsid w:val="007E1CB1"/>
    <w:rsid w:val="007E1E42"/>
    <w:rsid w:val="007E201B"/>
    <w:rsid w:val="007E211A"/>
    <w:rsid w:val="007E218F"/>
    <w:rsid w:val="007E22FB"/>
    <w:rsid w:val="007E2B64"/>
    <w:rsid w:val="007E353B"/>
    <w:rsid w:val="007E4238"/>
    <w:rsid w:val="007E4E4F"/>
    <w:rsid w:val="007E686B"/>
    <w:rsid w:val="007E6DA8"/>
    <w:rsid w:val="007F021C"/>
    <w:rsid w:val="007F0487"/>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17ACB"/>
    <w:rsid w:val="00820759"/>
    <w:rsid w:val="00820E25"/>
    <w:rsid w:val="00821167"/>
    <w:rsid w:val="00821737"/>
    <w:rsid w:val="00821B0B"/>
    <w:rsid w:val="00821D40"/>
    <w:rsid w:val="008237B2"/>
    <w:rsid w:val="0082479A"/>
    <w:rsid w:val="00827A8A"/>
    <w:rsid w:val="008314F0"/>
    <w:rsid w:val="0083187E"/>
    <w:rsid w:val="008319D3"/>
    <w:rsid w:val="00832C18"/>
    <w:rsid w:val="00833717"/>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2A14"/>
    <w:rsid w:val="00865344"/>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0D69"/>
    <w:rsid w:val="00891046"/>
    <w:rsid w:val="00891DD0"/>
    <w:rsid w:val="008922DF"/>
    <w:rsid w:val="0089290E"/>
    <w:rsid w:val="0089365F"/>
    <w:rsid w:val="008949CC"/>
    <w:rsid w:val="0089549F"/>
    <w:rsid w:val="008958EF"/>
    <w:rsid w:val="008959F1"/>
    <w:rsid w:val="008970B5"/>
    <w:rsid w:val="008971BC"/>
    <w:rsid w:val="008971D9"/>
    <w:rsid w:val="008A0473"/>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5D9"/>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655A"/>
    <w:rsid w:val="008C6A59"/>
    <w:rsid w:val="008C74CC"/>
    <w:rsid w:val="008C7F77"/>
    <w:rsid w:val="008D01D4"/>
    <w:rsid w:val="008D03F6"/>
    <w:rsid w:val="008D13DC"/>
    <w:rsid w:val="008D182B"/>
    <w:rsid w:val="008D1E23"/>
    <w:rsid w:val="008D2461"/>
    <w:rsid w:val="008D4025"/>
    <w:rsid w:val="008D479A"/>
    <w:rsid w:val="008D4EA1"/>
    <w:rsid w:val="008D538D"/>
    <w:rsid w:val="008D53DD"/>
    <w:rsid w:val="008D5FCD"/>
    <w:rsid w:val="008D6C6B"/>
    <w:rsid w:val="008D6F90"/>
    <w:rsid w:val="008D7615"/>
    <w:rsid w:val="008D76A0"/>
    <w:rsid w:val="008E09C6"/>
    <w:rsid w:val="008E0E8C"/>
    <w:rsid w:val="008E16C5"/>
    <w:rsid w:val="008E2051"/>
    <w:rsid w:val="008E2525"/>
    <w:rsid w:val="008E356A"/>
    <w:rsid w:val="008E3BCB"/>
    <w:rsid w:val="008E412D"/>
    <w:rsid w:val="008E4145"/>
    <w:rsid w:val="008E451A"/>
    <w:rsid w:val="008E455C"/>
    <w:rsid w:val="008E5D5A"/>
    <w:rsid w:val="008E6D2D"/>
    <w:rsid w:val="008E759E"/>
    <w:rsid w:val="008E76B2"/>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B9E"/>
    <w:rsid w:val="00935D9F"/>
    <w:rsid w:val="009365EB"/>
    <w:rsid w:val="00936F26"/>
    <w:rsid w:val="0094086F"/>
    <w:rsid w:val="00940DF4"/>
    <w:rsid w:val="009416D7"/>
    <w:rsid w:val="00941A1C"/>
    <w:rsid w:val="00941A6E"/>
    <w:rsid w:val="00942A9A"/>
    <w:rsid w:val="00942CAE"/>
    <w:rsid w:val="00943048"/>
    <w:rsid w:val="00943120"/>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2CEA"/>
    <w:rsid w:val="009536DA"/>
    <w:rsid w:val="009537A7"/>
    <w:rsid w:val="009548C3"/>
    <w:rsid w:val="0095506D"/>
    <w:rsid w:val="0095535D"/>
    <w:rsid w:val="009555E2"/>
    <w:rsid w:val="00955A31"/>
    <w:rsid w:val="009560C7"/>
    <w:rsid w:val="00956FC8"/>
    <w:rsid w:val="009572CB"/>
    <w:rsid w:val="00957B3D"/>
    <w:rsid w:val="00957C59"/>
    <w:rsid w:val="00957D9C"/>
    <w:rsid w:val="009607A7"/>
    <w:rsid w:val="00960F93"/>
    <w:rsid w:val="0096118E"/>
    <w:rsid w:val="009612F1"/>
    <w:rsid w:val="00961A19"/>
    <w:rsid w:val="00961B8B"/>
    <w:rsid w:val="0096255D"/>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87CE5"/>
    <w:rsid w:val="00990C1F"/>
    <w:rsid w:val="00990CFE"/>
    <w:rsid w:val="00991496"/>
    <w:rsid w:val="00991C57"/>
    <w:rsid w:val="00991F39"/>
    <w:rsid w:val="00992A50"/>
    <w:rsid w:val="009930C0"/>
    <w:rsid w:val="00993F5C"/>
    <w:rsid w:val="009951BE"/>
    <w:rsid w:val="009958D0"/>
    <w:rsid w:val="009961C9"/>
    <w:rsid w:val="00996354"/>
    <w:rsid w:val="00996A8B"/>
    <w:rsid w:val="009A013B"/>
    <w:rsid w:val="009A0212"/>
    <w:rsid w:val="009A031F"/>
    <w:rsid w:val="009A119C"/>
    <w:rsid w:val="009A2968"/>
    <w:rsid w:val="009A3DBF"/>
    <w:rsid w:val="009A43FF"/>
    <w:rsid w:val="009A4EED"/>
    <w:rsid w:val="009A637B"/>
    <w:rsid w:val="009A67CD"/>
    <w:rsid w:val="009A7E1C"/>
    <w:rsid w:val="009B003C"/>
    <w:rsid w:val="009B0DFC"/>
    <w:rsid w:val="009B2039"/>
    <w:rsid w:val="009B2465"/>
    <w:rsid w:val="009B271D"/>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6768"/>
    <w:rsid w:val="009C6894"/>
    <w:rsid w:val="009C6B3B"/>
    <w:rsid w:val="009C6B7B"/>
    <w:rsid w:val="009C6C8B"/>
    <w:rsid w:val="009C712E"/>
    <w:rsid w:val="009D131C"/>
    <w:rsid w:val="009D22EA"/>
    <w:rsid w:val="009D2A1A"/>
    <w:rsid w:val="009D341F"/>
    <w:rsid w:val="009D3879"/>
    <w:rsid w:val="009D3C57"/>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B01"/>
    <w:rsid w:val="00A20D0A"/>
    <w:rsid w:val="00A2104B"/>
    <w:rsid w:val="00A210E9"/>
    <w:rsid w:val="00A21AAA"/>
    <w:rsid w:val="00A21FEA"/>
    <w:rsid w:val="00A229DA"/>
    <w:rsid w:val="00A23DD3"/>
    <w:rsid w:val="00A2470A"/>
    <w:rsid w:val="00A2481C"/>
    <w:rsid w:val="00A2552F"/>
    <w:rsid w:val="00A2627F"/>
    <w:rsid w:val="00A26883"/>
    <w:rsid w:val="00A30B17"/>
    <w:rsid w:val="00A30BAE"/>
    <w:rsid w:val="00A30C48"/>
    <w:rsid w:val="00A30D43"/>
    <w:rsid w:val="00A314A9"/>
    <w:rsid w:val="00A31591"/>
    <w:rsid w:val="00A321EE"/>
    <w:rsid w:val="00A324A3"/>
    <w:rsid w:val="00A325C2"/>
    <w:rsid w:val="00A32C37"/>
    <w:rsid w:val="00A344CE"/>
    <w:rsid w:val="00A34AB8"/>
    <w:rsid w:val="00A3673E"/>
    <w:rsid w:val="00A36E74"/>
    <w:rsid w:val="00A416B0"/>
    <w:rsid w:val="00A42777"/>
    <w:rsid w:val="00A4339C"/>
    <w:rsid w:val="00A436C2"/>
    <w:rsid w:val="00A449D2"/>
    <w:rsid w:val="00A44E28"/>
    <w:rsid w:val="00A4528E"/>
    <w:rsid w:val="00A4570E"/>
    <w:rsid w:val="00A46480"/>
    <w:rsid w:val="00A46B10"/>
    <w:rsid w:val="00A46FAD"/>
    <w:rsid w:val="00A47882"/>
    <w:rsid w:val="00A5044D"/>
    <w:rsid w:val="00A50B00"/>
    <w:rsid w:val="00A50E51"/>
    <w:rsid w:val="00A514EB"/>
    <w:rsid w:val="00A518FF"/>
    <w:rsid w:val="00A51C1C"/>
    <w:rsid w:val="00A521E0"/>
    <w:rsid w:val="00A52BE9"/>
    <w:rsid w:val="00A54412"/>
    <w:rsid w:val="00A54CD7"/>
    <w:rsid w:val="00A54D16"/>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53DC"/>
    <w:rsid w:val="00A95933"/>
    <w:rsid w:val="00A959DF"/>
    <w:rsid w:val="00A961C9"/>
    <w:rsid w:val="00A9627D"/>
    <w:rsid w:val="00A96D7E"/>
    <w:rsid w:val="00A97B8C"/>
    <w:rsid w:val="00A97DE8"/>
    <w:rsid w:val="00A97EB5"/>
    <w:rsid w:val="00AA02D5"/>
    <w:rsid w:val="00AA158B"/>
    <w:rsid w:val="00AA1D12"/>
    <w:rsid w:val="00AA1EBE"/>
    <w:rsid w:val="00AA2559"/>
    <w:rsid w:val="00AA26C9"/>
    <w:rsid w:val="00AA2CD8"/>
    <w:rsid w:val="00AA30A2"/>
    <w:rsid w:val="00AA35D2"/>
    <w:rsid w:val="00AA398E"/>
    <w:rsid w:val="00AA41DD"/>
    <w:rsid w:val="00AA524E"/>
    <w:rsid w:val="00AA630A"/>
    <w:rsid w:val="00AA67F0"/>
    <w:rsid w:val="00AA69EF"/>
    <w:rsid w:val="00AA6F9A"/>
    <w:rsid w:val="00AA7159"/>
    <w:rsid w:val="00AA78A3"/>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C89"/>
    <w:rsid w:val="00AD5B99"/>
    <w:rsid w:val="00AD732B"/>
    <w:rsid w:val="00AD745D"/>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1CCB"/>
    <w:rsid w:val="00AF2480"/>
    <w:rsid w:val="00AF2DE9"/>
    <w:rsid w:val="00AF3978"/>
    <w:rsid w:val="00AF3C8C"/>
    <w:rsid w:val="00AF44CB"/>
    <w:rsid w:val="00AF457C"/>
    <w:rsid w:val="00AF461C"/>
    <w:rsid w:val="00AF5363"/>
    <w:rsid w:val="00AF5494"/>
    <w:rsid w:val="00AF5CB8"/>
    <w:rsid w:val="00AF5F78"/>
    <w:rsid w:val="00AF66F1"/>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241"/>
    <w:rsid w:val="00B068DB"/>
    <w:rsid w:val="00B07988"/>
    <w:rsid w:val="00B11AC8"/>
    <w:rsid w:val="00B13605"/>
    <w:rsid w:val="00B13818"/>
    <w:rsid w:val="00B143B1"/>
    <w:rsid w:val="00B14A78"/>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F9A"/>
    <w:rsid w:val="00B263DD"/>
    <w:rsid w:val="00B27080"/>
    <w:rsid w:val="00B31F85"/>
    <w:rsid w:val="00B32D9A"/>
    <w:rsid w:val="00B3396B"/>
    <w:rsid w:val="00B33C09"/>
    <w:rsid w:val="00B34672"/>
    <w:rsid w:val="00B34CA0"/>
    <w:rsid w:val="00B35846"/>
    <w:rsid w:val="00B35CD6"/>
    <w:rsid w:val="00B35E23"/>
    <w:rsid w:val="00B364F3"/>
    <w:rsid w:val="00B36993"/>
    <w:rsid w:val="00B40028"/>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CD"/>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2DE"/>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2840"/>
    <w:rsid w:val="00BC38B8"/>
    <w:rsid w:val="00BC3954"/>
    <w:rsid w:val="00BC3A85"/>
    <w:rsid w:val="00BC46D9"/>
    <w:rsid w:val="00BC4AE3"/>
    <w:rsid w:val="00BC4B9A"/>
    <w:rsid w:val="00BC62E1"/>
    <w:rsid w:val="00BC7ADB"/>
    <w:rsid w:val="00BC7DB0"/>
    <w:rsid w:val="00BD082C"/>
    <w:rsid w:val="00BD0942"/>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8B5"/>
    <w:rsid w:val="00BF4B69"/>
    <w:rsid w:val="00BF51F0"/>
    <w:rsid w:val="00BF60E3"/>
    <w:rsid w:val="00BF67D2"/>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26C6"/>
    <w:rsid w:val="00C13C8A"/>
    <w:rsid w:val="00C146C4"/>
    <w:rsid w:val="00C15135"/>
    <w:rsid w:val="00C17D89"/>
    <w:rsid w:val="00C20049"/>
    <w:rsid w:val="00C2068D"/>
    <w:rsid w:val="00C206C4"/>
    <w:rsid w:val="00C219B3"/>
    <w:rsid w:val="00C232DD"/>
    <w:rsid w:val="00C23AE1"/>
    <w:rsid w:val="00C2423A"/>
    <w:rsid w:val="00C2451A"/>
    <w:rsid w:val="00C24DDC"/>
    <w:rsid w:val="00C24EE5"/>
    <w:rsid w:val="00C273AF"/>
    <w:rsid w:val="00C27E62"/>
    <w:rsid w:val="00C300D9"/>
    <w:rsid w:val="00C309DE"/>
    <w:rsid w:val="00C30D3F"/>
    <w:rsid w:val="00C30DAA"/>
    <w:rsid w:val="00C30F1F"/>
    <w:rsid w:val="00C31089"/>
    <w:rsid w:val="00C31178"/>
    <w:rsid w:val="00C319A2"/>
    <w:rsid w:val="00C31D0C"/>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4FB7"/>
    <w:rsid w:val="00C75004"/>
    <w:rsid w:val="00C755E8"/>
    <w:rsid w:val="00C75970"/>
    <w:rsid w:val="00C75A42"/>
    <w:rsid w:val="00C75C9D"/>
    <w:rsid w:val="00C77BC7"/>
    <w:rsid w:val="00C811D4"/>
    <w:rsid w:val="00C8128C"/>
    <w:rsid w:val="00C8198E"/>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A9A"/>
    <w:rsid w:val="00CB7B6B"/>
    <w:rsid w:val="00CC1759"/>
    <w:rsid w:val="00CC1E3E"/>
    <w:rsid w:val="00CC1E40"/>
    <w:rsid w:val="00CC27F5"/>
    <w:rsid w:val="00CC2965"/>
    <w:rsid w:val="00CC299C"/>
    <w:rsid w:val="00CC3929"/>
    <w:rsid w:val="00CC4072"/>
    <w:rsid w:val="00CC5048"/>
    <w:rsid w:val="00CC606C"/>
    <w:rsid w:val="00CC6B47"/>
    <w:rsid w:val="00CD084C"/>
    <w:rsid w:val="00CD0974"/>
    <w:rsid w:val="00CD1374"/>
    <w:rsid w:val="00CD16DC"/>
    <w:rsid w:val="00CD1DD3"/>
    <w:rsid w:val="00CD264D"/>
    <w:rsid w:val="00CD28B2"/>
    <w:rsid w:val="00CD2B65"/>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75DE"/>
    <w:rsid w:val="00CE76BD"/>
    <w:rsid w:val="00CF02AC"/>
    <w:rsid w:val="00CF06DC"/>
    <w:rsid w:val="00CF06E6"/>
    <w:rsid w:val="00CF0CD7"/>
    <w:rsid w:val="00CF2304"/>
    <w:rsid w:val="00CF2639"/>
    <w:rsid w:val="00CF2C75"/>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36B2"/>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624D"/>
    <w:rsid w:val="00D16A3F"/>
    <w:rsid w:val="00D20E2C"/>
    <w:rsid w:val="00D217CE"/>
    <w:rsid w:val="00D223C0"/>
    <w:rsid w:val="00D22EE4"/>
    <w:rsid w:val="00D231AF"/>
    <w:rsid w:val="00D23556"/>
    <w:rsid w:val="00D24DBB"/>
    <w:rsid w:val="00D25B79"/>
    <w:rsid w:val="00D25C69"/>
    <w:rsid w:val="00D26187"/>
    <w:rsid w:val="00D26EEE"/>
    <w:rsid w:val="00D27327"/>
    <w:rsid w:val="00D27F42"/>
    <w:rsid w:val="00D30320"/>
    <w:rsid w:val="00D31270"/>
    <w:rsid w:val="00D31502"/>
    <w:rsid w:val="00D33313"/>
    <w:rsid w:val="00D33410"/>
    <w:rsid w:val="00D33783"/>
    <w:rsid w:val="00D33EF4"/>
    <w:rsid w:val="00D344B5"/>
    <w:rsid w:val="00D344C9"/>
    <w:rsid w:val="00D34F9F"/>
    <w:rsid w:val="00D3610A"/>
    <w:rsid w:val="00D364A5"/>
    <w:rsid w:val="00D36780"/>
    <w:rsid w:val="00D367E7"/>
    <w:rsid w:val="00D36CD6"/>
    <w:rsid w:val="00D370BC"/>
    <w:rsid w:val="00D40494"/>
    <w:rsid w:val="00D41274"/>
    <w:rsid w:val="00D4151E"/>
    <w:rsid w:val="00D41E9A"/>
    <w:rsid w:val="00D422E4"/>
    <w:rsid w:val="00D423C9"/>
    <w:rsid w:val="00D429B7"/>
    <w:rsid w:val="00D42C91"/>
    <w:rsid w:val="00D43BEA"/>
    <w:rsid w:val="00D441A7"/>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D08"/>
    <w:rsid w:val="00D56D65"/>
    <w:rsid w:val="00D5778D"/>
    <w:rsid w:val="00D57A0A"/>
    <w:rsid w:val="00D57F22"/>
    <w:rsid w:val="00D60908"/>
    <w:rsid w:val="00D621D2"/>
    <w:rsid w:val="00D6278F"/>
    <w:rsid w:val="00D62949"/>
    <w:rsid w:val="00D6295E"/>
    <w:rsid w:val="00D629D9"/>
    <w:rsid w:val="00D62D71"/>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E70"/>
    <w:rsid w:val="00D76E83"/>
    <w:rsid w:val="00D77D5F"/>
    <w:rsid w:val="00D8036A"/>
    <w:rsid w:val="00D80AFA"/>
    <w:rsid w:val="00D8113B"/>
    <w:rsid w:val="00D81307"/>
    <w:rsid w:val="00D820F3"/>
    <w:rsid w:val="00D822CA"/>
    <w:rsid w:val="00D84268"/>
    <w:rsid w:val="00D8434F"/>
    <w:rsid w:val="00D84515"/>
    <w:rsid w:val="00D84824"/>
    <w:rsid w:val="00D84F73"/>
    <w:rsid w:val="00D855BB"/>
    <w:rsid w:val="00D8666C"/>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533A"/>
    <w:rsid w:val="00DB59A9"/>
    <w:rsid w:val="00DB5EB2"/>
    <w:rsid w:val="00DB5EE5"/>
    <w:rsid w:val="00DB68AB"/>
    <w:rsid w:val="00DB6DF3"/>
    <w:rsid w:val="00DB6EBC"/>
    <w:rsid w:val="00DB7507"/>
    <w:rsid w:val="00DB7E8C"/>
    <w:rsid w:val="00DC0109"/>
    <w:rsid w:val="00DC0F93"/>
    <w:rsid w:val="00DC1763"/>
    <w:rsid w:val="00DC17C6"/>
    <w:rsid w:val="00DC28A6"/>
    <w:rsid w:val="00DC4A29"/>
    <w:rsid w:val="00DC4B4C"/>
    <w:rsid w:val="00DC60E1"/>
    <w:rsid w:val="00DC6A94"/>
    <w:rsid w:val="00DC7016"/>
    <w:rsid w:val="00DC76BA"/>
    <w:rsid w:val="00DD0FE9"/>
    <w:rsid w:val="00DD1521"/>
    <w:rsid w:val="00DD1C2F"/>
    <w:rsid w:val="00DD1ED7"/>
    <w:rsid w:val="00DD242B"/>
    <w:rsid w:val="00DD2C54"/>
    <w:rsid w:val="00DD3430"/>
    <w:rsid w:val="00DD443B"/>
    <w:rsid w:val="00DD6396"/>
    <w:rsid w:val="00DD63C3"/>
    <w:rsid w:val="00DD6A36"/>
    <w:rsid w:val="00DD6C70"/>
    <w:rsid w:val="00DD70C8"/>
    <w:rsid w:val="00DD7F36"/>
    <w:rsid w:val="00DE07F7"/>
    <w:rsid w:val="00DE0C03"/>
    <w:rsid w:val="00DE1E4F"/>
    <w:rsid w:val="00DE217B"/>
    <w:rsid w:val="00DE21CF"/>
    <w:rsid w:val="00DE273A"/>
    <w:rsid w:val="00DE28E6"/>
    <w:rsid w:val="00DE333F"/>
    <w:rsid w:val="00DE3614"/>
    <w:rsid w:val="00DE3E7C"/>
    <w:rsid w:val="00DE4664"/>
    <w:rsid w:val="00DE7257"/>
    <w:rsid w:val="00DF02EC"/>
    <w:rsid w:val="00DF1249"/>
    <w:rsid w:val="00DF27A3"/>
    <w:rsid w:val="00DF2C94"/>
    <w:rsid w:val="00DF32AF"/>
    <w:rsid w:val="00DF3E4D"/>
    <w:rsid w:val="00DF42F3"/>
    <w:rsid w:val="00DF46CF"/>
    <w:rsid w:val="00DF4D70"/>
    <w:rsid w:val="00DF4F19"/>
    <w:rsid w:val="00DF5270"/>
    <w:rsid w:val="00DF6B69"/>
    <w:rsid w:val="00DF72F2"/>
    <w:rsid w:val="00DF7911"/>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494"/>
    <w:rsid w:val="00E20661"/>
    <w:rsid w:val="00E209E6"/>
    <w:rsid w:val="00E20AD1"/>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802"/>
    <w:rsid w:val="00E33814"/>
    <w:rsid w:val="00E35AC6"/>
    <w:rsid w:val="00E35F47"/>
    <w:rsid w:val="00E3618E"/>
    <w:rsid w:val="00E377BF"/>
    <w:rsid w:val="00E42E06"/>
    <w:rsid w:val="00E42FB4"/>
    <w:rsid w:val="00E443B3"/>
    <w:rsid w:val="00E4455B"/>
    <w:rsid w:val="00E45136"/>
    <w:rsid w:val="00E452D0"/>
    <w:rsid w:val="00E45A9D"/>
    <w:rsid w:val="00E45DC1"/>
    <w:rsid w:val="00E460A1"/>
    <w:rsid w:val="00E467AB"/>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88E"/>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C3A"/>
    <w:rsid w:val="00E83D39"/>
    <w:rsid w:val="00E83E6E"/>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2730"/>
    <w:rsid w:val="00EA42BA"/>
    <w:rsid w:val="00EA4F96"/>
    <w:rsid w:val="00EA589B"/>
    <w:rsid w:val="00EA6C61"/>
    <w:rsid w:val="00EA7045"/>
    <w:rsid w:val="00EA7547"/>
    <w:rsid w:val="00EA7744"/>
    <w:rsid w:val="00EB0C96"/>
    <w:rsid w:val="00EB127F"/>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98"/>
    <w:rsid w:val="00ED0B5B"/>
    <w:rsid w:val="00ED0DC6"/>
    <w:rsid w:val="00ED0DE8"/>
    <w:rsid w:val="00ED19F8"/>
    <w:rsid w:val="00ED3534"/>
    <w:rsid w:val="00ED3B7D"/>
    <w:rsid w:val="00ED3D2F"/>
    <w:rsid w:val="00ED6435"/>
    <w:rsid w:val="00ED73A4"/>
    <w:rsid w:val="00EE030A"/>
    <w:rsid w:val="00EE0A49"/>
    <w:rsid w:val="00EE0C8D"/>
    <w:rsid w:val="00EE14FE"/>
    <w:rsid w:val="00EE15CA"/>
    <w:rsid w:val="00EE18BB"/>
    <w:rsid w:val="00EE1CDA"/>
    <w:rsid w:val="00EE24B7"/>
    <w:rsid w:val="00EE2759"/>
    <w:rsid w:val="00EE2AAB"/>
    <w:rsid w:val="00EE2F05"/>
    <w:rsid w:val="00EE33BB"/>
    <w:rsid w:val="00EE3A54"/>
    <w:rsid w:val="00EE556E"/>
    <w:rsid w:val="00EE62B4"/>
    <w:rsid w:val="00EF0679"/>
    <w:rsid w:val="00EF0E50"/>
    <w:rsid w:val="00EF0EE3"/>
    <w:rsid w:val="00EF1D3F"/>
    <w:rsid w:val="00EF1FE3"/>
    <w:rsid w:val="00EF20FD"/>
    <w:rsid w:val="00EF2769"/>
    <w:rsid w:val="00EF3A4A"/>
    <w:rsid w:val="00EF3B82"/>
    <w:rsid w:val="00EF3D43"/>
    <w:rsid w:val="00EF489D"/>
    <w:rsid w:val="00EF493B"/>
    <w:rsid w:val="00EF4F32"/>
    <w:rsid w:val="00EF7CE1"/>
    <w:rsid w:val="00F000F0"/>
    <w:rsid w:val="00F00122"/>
    <w:rsid w:val="00F00923"/>
    <w:rsid w:val="00F009F4"/>
    <w:rsid w:val="00F009FD"/>
    <w:rsid w:val="00F00A3F"/>
    <w:rsid w:val="00F00C9D"/>
    <w:rsid w:val="00F01A58"/>
    <w:rsid w:val="00F023A1"/>
    <w:rsid w:val="00F02A08"/>
    <w:rsid w:val="00F0301D"/>
    <w:rsid w:val="00F03891"/>
    <w:rsid w:val="00F046B1"/>
    <w:rsid w:val="00F04CF6"/>
    <w:rsid w:val="00F05902"/>
    <w:rsid w:val="00F05EED"/>
    <w:rsid w:val="00F06AC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AB"/>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6C2E"/>
    <w:rsid w:val="00F37922"/>
    <w:rsid w:val="00F40036"/>
    <w:rsid w:val="00F41605"/>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A55"/>
    <w:rsid w:val="00F57C72"/>
    <w:rsid w:val="00F60802"/>
    <w:rsid w:val="00F61126"/>
    <w:rsid w:val="00F61564"/>
    <w:rsid w:val="00F6190D"/>
    <w:rsid w:val="00F61FDE"/>
    <w:rsid w:val="00F6357B"/>
    <w:rsid w:val="00F63DE6"/>
    <w:rsid w:val="00F6424D"/>
    <w:rsid w:val="00F6483A"/>
    <w:rsid w:val="00F64966"/>
    <w:rsid w:val="00F6506E"/>
    <w:rsid w:val="00F6586E"/>
    <w:rsid w:val="00F661A3"/>
    <w:rsid w:val="00F669E3"/>
    <w:rsid w:val="00F66B98"/>
    <w:rsid w:val="00F67219"/>
    <w:rsid w:val="00F675AE"/>
    <w:rsid w:val="00F67DFA"/>
    <w:rsid w:val="00F703C3"/>
    <w:rsid w:val="00F703EE"/>
    <w:rsid w:val="00F71707"/>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0C4"/>
    <w:rsid w:val="00F77443"/>
    <w:rsid w:val="00F77CFA"/>
    <w:rsid w:val="00F80849"/>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B92"/>
    <w:rsid w:val="00F85E9D"/>
    <w:rsid w:val="00F86C4D"/>
    <w:rsid w:val="00F87E23"/>
    <w:rsid w:val="00F90391"/>
    <w:rsid w:val="00F903D9"/>
    <w:rsid w:val="00F9046C"/>
    <w:rsid w:val="00F90C86"/>
    <w:rsid w:val="00F90D2B"/>
    <w:rsid w:val="00F90E2A"/>
    <w:rsid w:val="00F915AB"/>
    <w:rsid w:val="00F918AE"/>
    <w:rsid w:val="00F91DAC"/>
    <w:rsid w:val="00F92174"/>
    <w:rsid w:val="00F930E3"/>
    <w:rsid w:val="00F9495D"/>
    <w:rsid w:val="00F94C7E"/>
    <w:rsid w:val="00F95013"/>
    <w:rsid w:val="00F956D6"/>
    <w:rsid w:val="00F95866"/>
    <w:rsid w:val="00F9597B"/>
    <w:rsid w:val="00F9632D"/>
    <w:rsid w:val="00F9650D"/>
    <w:rsid w:val="00F967D4"/>
    <w:rsid w:val="00F97645"/>
    <w:rsid w:val="00FA0509"/>
    <w:rsid w:val="00FA0E7C"/>
    <w:rsid w:val="00FA1200"/>
    <w:rsid w:val="00FA1D8F"/>
    <w:rsid w:val="00FA1E61"/>
    <w:rsid w:val="00FA2FA0"/>
    <w:rsid w:val="00FA5041"/>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75"/>
    <w:rsid w:val="00FB22E5"/>
    <w:rsid w:val="00FB2312"/>
    <w:rsid w:val="00FB25F9"/>
    <w:rsid w:val="00FB27DF"/>
    <w:rsid w:val="00FB2F94"/>
    <w:rsid w:val="00FB35B8"/>
    <w:rsid w:val="00FB3CD6"/>
    <w:rsid w:val="00FB52FD"/>
    <w:rsid w:val="00FB5D21"/>
    <w:rsid w:val="00FB66F8"/>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90"/>
    <w:rsid w:val="00FD22B6"/>
    <w:rsid w:val="00FD282A"/>
    <w:rsid w:val="00FD2A71"/>
    <w:rsid w:val="00FD43D6"/>
    <w:rsid w:val="00FD4CC0"/>
    <w:rsid w:val="00FD5183"/>
    <w:rsid w:val="00FD584A"/>
    <w:rsid w:val="00FD5AFC"/>
    <w:rsid w:val="00FD6A3D"/>
    <w:rsid w:val="00FD6BB9"/>
    <w:rsid w:val="00FD6F42"/>
    <w:rsid w:val="00FE098B"/>
    <w:rsid w:val="00FE0C6B"/>
    <w:rsid w:val="00FE1B76"/>
    <w:rsid w:val="00FE1E06"/>
    <w:rsid w:val="00FE1FF0"/>
    <w:rsid w:val="00FE22FE"/>
    <w:rsid w:val="00FE23E2"/>
    <w:rsid w:val="00FE3698"/>
    <w:rsid w:val="00FE3B03"/>
    <w:rsid w:val="00FE3DA5"/>
    <w:rsid w:val="00FE4930"/>
    <w:rsid w:val="00FE4BCE"/>
    <w:rsid w:val="00FE4C13"/>
    <w:rsid w:val="00FE4E61"/>
    <w:rsid w:val="00FE74FC"/>
    <w:rsid w:val="00FE761D"/>
    <w:rsid w:val="00FE76FA"/>
    <w:rsid w:val="00FE7974"/>
    <w:rsid w:val="00FE7B7C"/>
    <w:rsid w:val="00FE7F97"/>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1D9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numPr>
        <w:numId w:val="1"/>
      </w:numPr>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numPr>
        <w:numId w:val="1"/>
      </w:numPr>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hyperlink" Target="http://www.cisco.com/c/en/us/td/docs/wireless/technology/apdeploy/7-6/Cisco_Aironet_3700AP.html#pgfId-92249" TargetMode="External"/><Relationship Id="rId12" Type="http://schemas.openxmlformats.org/officeDocument/2006/relationships/hyperlink" Target="http://www.cisco.com/c/en/us/products/collateral/wireless/aironet-3600-series/white_paper_c11-713103.html" TargetMode="External"/><Relationship Id="rId13" Type="http://schemas.openxmlformats.org/officeDocument/2006/relationships/hyperlink" Target="http://www.t-mobile.com/offer/wifi-calling-wifi-extenders.html"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tdocs/R1-144375.zip" TargetMode="External"/><Relationship Id="rId10"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0FD01-AF2D-BD42-BFD8-2D3CAAAC0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\Users\Userinf\MSOffice\Template\3gpp_70.dot</Template>
  <TotalTime>3</TotalTime>
  <Pages>6</Pages>
  <Words>2434</Words>
  <Characters>13879</Characters>
  <Application>Microsoft Macintosh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#79</vt:lpstr>
    </vt:vector>
  </TitlesOfParts>
  <Manager/>
  <Company>Cisco Systems</Company>
  <LinksUpToDate>false</LinksUpToDate>
  <CharactersWithSpaces>16281</CharactersWithSpaces>
  <SharedDoc>false</SharedDoc>
  <HyperlinkBase/>
  <HLinks>
    <vt:vector size="24" baseType="variant">
      <vt:variant>
        <vt:i4>8257653</vt:i4>
      </vt:variant>
      <vt:variant>
        <vt:i4>21</vt:i4>
      </vt:variant>
      <vt:variant>
        <vt:i4>0</vt:i4>
      </vt:variant>
      <vt:variant>
        <vt:i4>5</vt:i4>
      </vt:variant>
      <vt:variant>
        <vt:lpwstr>http://www.t-mobile.com/offer/wifi-calling-wifi-extenders.html</vt:lpwstr>
      </vt:variant>
      <vt:variant>
        <vt:lpwstr/>
      </vt:variant>
      <vt:variant>
        <vt:i4>6029431</vt:i4>
      </vt:variant>
      <vt:variant>
        <vt:i4>18</vt:i4>
      </vt:variant>
      <vt:variant>
        <vt:i4>0</vt:i4>
      </vt:variant>
      <vt:variant>
        <vt:i4>5</vt:i4>
      </vt:variant>
      <vt:variant>
        <vt:lpwstr>http://www.cisco.com/c/en/us/products/collateral/wireless/aironet-3600-series/white_paper_c11-713103.html</vt:lpwstr>
      </vt:variant>
      <vt:variant>
        <vt:lpwstr/>
      </vt:variant>
      <vt:variant>
        <vt:i4>983111</vt:i4>
      </vt:variant>
      <vt:variant>
        <vt:i4>15</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#79</dc:title>
  <dc:subject/>
  <dc:creator>Vikram Chandrasekhar</dc:creator>
  <cp:keywords/>
  <dc:description/>
  <cp:lastModifiedBy>Vikram Chandrasekhar</cp:lastModifiedBy>
  <cp:revision>11</cp:revision>
  <cp:lastPrinted>2013-09-26T18:14:00Z</cp:lastPrinted>
  <dcterms:created xsi:type="dcterms:W3CDTF">2014-11-08T00:58:00Z</dcterms:created>
  <dcterms:modified xsi:type="dcterms:W3CDTF">2014-11-08T01:08:00Z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2019238683</vt:i4>
  </property>
  <property fmtid="{D5CDD505-2E9C-101B-9397-08002B2CF9AE}" pid="3" name="_NewReviewCycle">
    <vt:lpwstr/>
  </property>
  <property fmtid="{D5CDD505-2E9C-101B-9397-08002B2CF9AE}" pid="4" name="_EmailSubject">
    <vt:lpwstr>Template for contribution</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PreviousAdHocReviewCycleID">
    <vt:i4>-627232799</vt:i4>
  </property>
  <property fmtid="{D5CDD505-2E9C-101B-9397-08002B2CF9AE}" pid="8" name="_ReviewingToolsShownOnce">
    <vt:lpwstr/>
  </property>
</Properties>
</file>